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66A2" w14:textId="77777777" w:rsidR="00472C7F" w:rsidRDefault="00877A54">
      <w:pPr>
        <w:rPr>
          <w:rFonts w:ascii="Times New Roman" w:hAnsi="Times New Roman"/>
          <w:caps/>
          <w:lang w:val="lt-LT"/>
        </w:rPr>
      </w:pPr>
      <w:r>
        <w:rPr>
          <w:noProof/>
          <w:lang w:val="lt-LT" w:eastAsia="lt-LT"/>
        </w:rPr>
        <mc:AlternateContent>
          <mc:Choice Requires="wps">
            <w:drawing>
              <wp:anchor distT="40640" distB="59690" distL="109220" distR="137795" simplePos="0" relativeHeight="2" behindDoc="0" locked="0" layoutInCell="0" allowOverlap="1" wp14:anchorId="728E3E8A" wp14:editId="56023070">
                <wp:simplePos x="0" y="0"/>
                <wp:positionH relativeFrom="column">
                  <wp:posOffset>3789045</wp:posOffset>
                </wp:positionH>
                <wp:positionV relativeFrom="paragraph">
                  <wp:posOffset>635</wp:posOffset>
                </wp:positionV>
                <wp:extent cx="2437130" cy="1219200"/>
                <wp:effectExtent l="5080" t="5080" r="5080" b="5080"/>
                <wp:wrapSquare wrapText="bothSides"/>
                <wp:docPr id="1" name="Text Box 2"/>
                <wp:cNvGraphicFramePr/>
                <a:graphic xmlns:a="http://schemas.openxmlformats.org/drawingml/2006/main">
                  <a:graphicData uri="http://schemas.microsoft.com/office/word/2010/wordprocessingShape">
                    <wps:wsp>
                      <wps:cNvSpPr/>
                      <wps:spPr>
                        <a:xfrm>
                          <a:off x="0" y="0"/>
                          <a:ext cx="2437200" cy="121932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6B0C96C1" w14:textId="77777777" w:rsidR="00472C7F" w:rsidRDefault="00877A54">
                            <w:pPr>
                              <w:pStyle w:val="Kadroturinys"/>
                              <w:rPr>
                                <w:rFonts w:ascii="Times New Roman" w:hAnsi="Times New Roman"/>
                                <w:caps/>
                                <w:lang w:val="lt-LT"/>
                              </w:rPr>
                            </w:pPr>
                            <w:r>
                              <w:rPr>
                                <w:rFonts w:ascii="Times New Roman" w:hAnsi="Times New Roman"/>
                                <w:szCs w:val="24"/>
                                <w:lang w:val="lt-LT"/>
                              </w:rPr>
                              <w:t>TVIRTINU</w:t>
                            </w:r>
                          </w:p>
                          <w:p w14:paraId="5D006BF6" w14:textId="77777777" w:rsidR="00472C7F" w:rsidRDefault="00877A54">
                            <w:pPr>
                              <w:pStyle w:val="Kadroturinys"/>
                              <w:rPr>
                                <w:rFonts w:ascii="Times New Roman" w:hAnsi="Times New Roman"/>
                                <w:lang w:val="lt-LT"/>
                              </w:rPr>
                            </w:pPr>
                            <w:r>
                              <w:rPr>
                                <w:rFonts w:ascii="Times New Roman" w:hAnsi="Times New Roman"/>
                                <w:lang w:val="lt-LT"/>
                              </w:rPr>
                              <w:t>Lietuvos kariuomenės Karo                 komendantūrų valdybos vadas</w:t>
                            </w:r>
                          </w:p>
                          <w:p w14:paraId="743AB453" w14:textId="77777777" w:rsidR="00472C7F" w:rsidRDefault="00877A54">
                            <w:pPr>
                              <w:pStyle w:val="Kadroturinys"/>
                              <w:rPr>
                                <w:lang w:val="lt-LT"/>
                              </w:rPr>
                            </w:pPr>
                            <w:r>
                              <w:rPr>
                                <w:lang w:val="lt-LT"/>
                              </w:rPr>
                              <w:t>2025 m.                   d.   Nr.</w:t>
                            </w:r>
                          </w:p>
                          <w:p w14:paraId="0B24CCF1" w14:textId="77777777" w:rsidR="00472C7F" w:rsidRDefault="00472C7F">
                            <w:pPr>
                              <w:pStyle w:val="Kadroturinys"/>
                              <w:rPr>
                                <w:lang w:val="lt-LT"/>
                              </w:rPr>
                            </w:pPr>
                          </w:p>
                          <w:p w14:paraId="1DD6E589" w14:textId="77777777" w:rsidR="00472C7F" w:rsidRDefault="00877A54">
                            <w:pPr>
                              <w:pStyle w:val="Kadroturinys"/>
                              <w:rPr>
                                <w:lang w:val="lt-LT"/>
                              </w:rPr>
                            </w:pPr>
                            <w:r>
                              <w:rPr>
                                <w:lang w:val="lt-LT"/>
                              </w:rPr>
                              <w:t>plk. Danas Mockūnas</w:t>
                            </w:r>
                          </w:p>
                        </w:txbxContent>
                      </wps:txbx>
                      <wps:bodyPr anchor="t">
                        <a:noAutofit/>
                      </wps:bodyPr>
                    </wps:wsp>
                  </a:graphicData>
                </a:graphic>
                <wp14:sizeRelH relativeFrom="margin">
                  <wp14:pctWidth>40000</wp14:pctWidth>
                </wp14:sizeRelH>
              </wp:anchor>
            </w:drawing>
          </mc:Choice>
          <mc:Fallback>
            <w:pict>
              <v:rect w14:anchorId="728E3E8A" id="Text Box 2" o:spid="_x0000_s1026" style="position:absolute;margin-left:298.35pt;margin-top:.05pt;width:191.9pt;height:96pt;z-index:2;visibility:visible;mso-wrap-style:square;mso-width-percent:400;mso-wrap-distance-left:8.6pt;mso-wrap-distance-top:3.2pt;mso-wrap-distance-right:10.85pt;mso-wrap-distance-bottom:4.7pt;mso-position-horizontal:absolute;mso-position-horizontal-relative:text;mso-position-vertical:absolute;mso-position-vertical-relative:text;mso-width-percent:4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" o:allowincell="f" strokecolor="white">
                <v:textbox>
                  <w:txbxContent>
                    <w:p w14:paraId="6B0C96C1" w14:textId="77777777" w:rsidR="00472C7F" w:rsidRDefault="00877A54">
                      <w:pPr>
                        <w:pStyle w:val="Kadroturinys"/>
                        <w:rPr>
                          <w:rFonts w:ascii="Times New Roman" w:hAnsi="Times New Roman"/>
                          <w:caps/>
                          <w:lang w:val="lt-LT"/>
                        </w:rPr>
                      </w:pPr>
                      <w:r>
                        <w:rPr>
                          <w:rFonts w:ascii="Times New Roman" w:hAnsi="Times New Roman"/>
                          <w:szCs w:val="24"/>
                          <w:lang w:val="lt-LT"/>
                        </w:rPr>
                        <w:t>TVIRTINU</w:t>
                      </w:r>
                    </w:p>
                    <w:p w14:paraId="5D006BF6" w14:textId="77777777" w:rsidR="00472C7F" w:rsidRDefault="00877A54">
                      <w:pPr>
                        <w:pStyle w:val="Kadroturinys"/>
                        <w:rPr>
                          <w:rFonts w:ascii="Times New Roman" w:hAnsi="Times New Roman"/>
                          <w:lang w:val="lt-LT"/>
                        </w:rPr>
                      </w:pPr>
                      <w:r>
                        <w:rPr>
                          <w:rFonts w:ascii="Times New Roman" w:hAnsi="Times New Roman"/>
                          <w:lang w:val="lt-LT"/>
                        </w:rPr>
                        <w:t>Lietuvos kariuomenės Karo                 komendantūrų valdybos vadas</w:t>
                      </w:r>
                    </w:p>
                    <w:p w14:paraId="743AB453" w14:textId="77777777" w:rsidR="00472C7F" w:rsidRDefault="00877A54">
                      <w:pPr>
                        <w:pStyle w:val="Kadroturinys"/>
                        <w:rPr>
                          <w:lang w:val="lt-LT"/>
                        </w:rPr>
                      </w:pPr>
                      <w:r>
                        <w:rPr>
                          <w:lang w:val="lt-LT"/>
                        </w:rPr>
                        <w:t>2025 m.                   d.   Nr.</w:t>
                      </w:r>
                    </w:p>
                    <w:p w14:paraId="0B24CCF1" w14:textId="77777777" w:rsidR="00472C7F" w:rsidRDefault="00472C7F">
                      <w:pPr>
                        <w:pStyle w:val="Kadroturinys"/>
                        <w:rPr>
                          <w:lang w:val="lt-LT"/>
                        </w:rPr>
                      </w:pPr>
                    </w:p>
                    <w:p w14:paraId="1DD6E589" w14:textId="77777777" w:rsidR="00472C7F" w:rsidRDefault="00877A54">
                      <w:pPr>
                        <w:pStyle w:val="Kadroturinys"/>
                        <w:rPr>
                          <w:lang w:val="lt-LT"/>
                        </w:rPr>
                      </w:pPr>
                      <w:r>
                        <w:rPr>
                          <w:lang w:val="lt-LT"/>
                        </w:rPr>
                        <w:t>plk. Danas Mockūnas</w:t>
                      </w:r>
                    </w:p>
                  </w:txbxContent>
                </v:textbox>
                <w10:wrap type="square"/>
              </v:rect>
            </w:pict>
          </mc:Fallback>
        </mc:AlternateContent>
      </w:r>
      <w:r>
        <w:rPr>
          <w:rFonts w:ascii="Times New Roman" w:hAnsi="Times New Roman"/>
          <w:caps/>
          <w:lang w:val="lt-LT"/>
        </w:rPr>
        <w:tab/>
      </w:r>
      <w:r>
        <w:rPr>
          <w:rFonts w:ascii="Times New Roman" w:hAnsi="Times New Roman"/>
          <w:caps/>
          <w:lang w:val="lt-LT"/>
        </w:rPr>
        <w:tab/>
      </w:r>
      <w:r>
        <w:rPr>
          <w:rFonts w:ascii="Times New Roman" w:hAnsi="Times New Roman"/>
          <w:caps/>
          <w:lang w:val="lt-LT"/>
        </w:rPr>
        <w:tab/>
      </w:r>
      <w:r>
        <w:rPr>
          <w:rFonts w:ascii="Times New Roman" w:hAnsi="Times New Roman"/>
          <w:caps/>
          <w:lang w:val="lt-LT"/>
        </w:rPr>
        <w:tab/>
      </w:r>
      <w:r>
        <w:rPr>
          <w:rFonts w:ascii="Times New Roman" w:hAnsi="Times New Roman"/>
          <w:caps/>
          <w:lang w:val="lt-LT"/>
        </w:rPr>
        <w:tab/>
      </w:r>
    </w:p>
    <w:p w14:paraId="6A2813A4" w14:textId="77777777" w:rsidR="00472C7F" w:rsidRDefault="00472C7F">
      <w:pPr>
        <w:rPr>
          <w:rFonts w:ascii="Times New Roman" w:hAnsi="Times New Roman"/>
          <w:caps/>
          <w:lang w:val="lt-LT"/>
        </w:rPr>
      </w:pPr>
    </w:p>
    <w:p w14:paraId="1E865CA9" w14:textId="77777777" w:rsidR="00472C7F" w:rsidRDefault="00472C7F">
      <w:pPr>
        <w:rPr>
          <w:rFonts w:ascii="Times New Roman" w:hAnsi="Times New Roman"/>
          <w:caps/>
          <w:lang w:val="lt-LT"/>
        </w:rPr>
      </w:pPr>
    </w:p>
    <w:p w14:paraId="239D9052" w14:textId="77777777" w:rsidR="00472C7F" w:rsidRDefault="00472C7F">
      <w:pPr>
        <w:rPr>
          <w:rFonts w:ascii="Times New Roman" w:hAnsi="Times New Roman"/>
          <w:caps/>
          <w:lang w:val="lt-LT"/>
        </w:rPr>
      </w:pPr>
    </w:p>
    <w:p w14:paraId="6EB653DB" w14:textId="77777777" w:rsidR="00472C7F" w:rsidRDefault="00472C7F">
      <w:pPr>
        <w:jc w:val="center"/>
        <w:rPr>
          <w:rFonts w:ascii="Times New Roman" w:hAnsi="Times New Roman"/>
          <w:sz w:val="28"/>
          <w:lang w:val="lt-LT"/>
        </w:rPr>
      </w:pPr>
    </w:p>
    <w:p w14:paraId="63BBEFFE" w14:textId="77777777" w:rsidR="00472C7F" w:rsidRDefault="00472C7F">
      <w:pPr>
        <w:jc w:val="center"/>
        <w:rPr>
          <w:rFonts w:ascii="Times New Roman" w:hAnsi="Times New Roman"/>
          <w:b/>
          <w:caps/>
          <w:szCs w:val="24"/>
          <w:lang w:val="lt-LT"/>
        </w:rPr>
      </w:pPr>
    </w:p>
    <w:p w14:paraId="3BF2D1CB" w14:textId="77777777" w:rsidR="00B07B03" w:rsidRDefault="00B07B03">
      <w:pPr>
        <w:jc w:val="center"/>
        <w:rPr>
          <w:rFonts w:ascii="Times New Roman" w:hAnsi="Times New Roman"/>
          <w:b/>
          <w:caps/>
          <w:szCs w:val="24"/>
          <w:lang w:val="lt-LT"/>
        </w:rPr>
      </w:pPr>
    </w:p>
    <w:p w14:paraId="6D672F83" w14:textId="77777777" w:rsidR="00472C7F" w:rsidRDefault="00472C7F">
      <w:pPr>
        <w:jc w:val="center"/>
        <w:rPr>
          <w:rFonts w:ascii="Times New Roman" w:hAnsi="Times New Roman"/>
          <w:b/>
          <w:caps/>
          <w:szCs w:val="24"/>
          <w:lang w:val="lt-LT"/>
        </w:rPr>
      </w:pPr>
    </w:p>
    <w:p w14:paraId="2A969B78" w14:textId="77777777" w:rsidR="00472C7F" w:rsidRDefault="00877A54">
      <w:pPr>
        <w:jc w:val="center"/>
        <w:rPr>
          <w:rFonts w:ascii="Times New Roman" w:hAnsi="Times New Roman"/>
          <w:b/>
          <w:caps/>
          <w:szCs w:val="24"/>
          <w:lang w:val="lt-LT"/>
        </w:rPr>
      </w:pPr>
      <w:r>
        <w:rPr>
          <w:rFonts w:ascii="Times New Roman" w:hAnsi="Times New Roman"/>
          <w:b/>
          <w:szCs w:val="24"/>
        </w:rPr>
        <w:t>LIETUVOS KARIUOMENĖS KARO KOMENDANTŪRŲ VALDYBOS</w:t>
      </w:r>
    </w:p>
    <w:p w14:paraId="6ED70D34" w14:textId="77777777" w:rsidR="00472C7F" w:rsidRDefault="00877A54">
      <w:pPr>
        <w:jc w:val="center"/>
        <w:rPr>
          <w:rFonts w:ascii="Times New Roman" w:hAnsi="Times New Roman"/>
          <w:b/>
          <w:caps/>
          <w:szCs w:val="24"/>
          <w:lang w:val="lt-LT"/>
        </w:rPr>
      </w:pPr>
      <w:r>
        <w:rPr>
          <w:rFonts w:ascii="Times New Roman" w:hAnsi="Times New Roman"/>
          <w:b/>
          <w:caps/>
          <w:szCs w:val="24"/>
          <w:lang w:val="lt-LT"/>
        </w:rPr>
        <w:t>ADMINISTRACINIŲ PATALPŲ NUOMOS TECHNINĖ SPECIFIKACIJA</w:t>
      </w:r>
    </w:p>
    <w:p w14:paraId="4B227016" w14:textId="77777777" w:rsidR="00B07B03" w:rsidRDefault="00B07B03">
      <w:pPr>
        <w:jc w:val="center"/>
        <w:rPr>
          <w:rFonts w:ascii="Times New Roman" w:hAnsi="Times New Roman"/>
          <w:b/>
          <w:caps/>
          <w:szCs w:val="24"/>
          <w:lang w:val="lt-LT"/>
        </w:rPr>
      </w:pPr>
    </w:p>
    <w:p w14:paraId="0332E0ED" w14:textId="77777777" w:rsidR="00472C7F" w:rsidRDefault="00472C7F">
      <w:pPr>
        <w:jc w:val="center"/>
        <w:rPr>
          <w:rFonts w:ascii="Times New Roman" w:hAnsi="Times New Roman"/>
          <w:b/>
          <w:caps/>
          <w:szCs w:val="24"/>
          <w:lang w:val="lt-LT"/>
        </w:rPr>
      </w:pPr>
    </w:p>
    <w:p w14:paraId="51EB8AE9" w14:textId="77777777" w:rsidR="00472C7F" w:rsidRDefault="00877A54">
      <w:pPr>
        <w:ind w:firstLine="851"/>
        <w:jc w:val="both"/>
        <w:rPr>
          <w:rFonts w:ascii="Times New Roman" w:hAnsi="Times New Roman"/>
          <w:szCs w:val="24"/>
          <w:lang w:val="lt-LT"/>
        </w:rPr>
      </w:pPr>
      <w:r>
        <w:rPr>
          <w:rFonts w:ascii="Times New Roman" w:hAnsi="Times New Roman"/>
          <w:szCs w:val="24"/>
          <w:lang w:val="lt-LT"/>
        </w:rPr>
        <w:t xml:space="preserve">Lietuvos kariuomenės Karo komendantūrų valdyboje  (toliau – LK KKV) </w:t>
      </w:r>
      <w:r>
        <w:rPr>
          <w:rFonts w:ascii="Times New Roman" w:eastAsiaTheme="minorHAnsi" w:hAnsi="Times New Roman"/>
          <w:szCs w:val="24"/>
          <w:lang w:val="lt-LT"/>
        </w:rPr>
        <w:t>administracinių patalpų nuomos techninė specifikacija (toliau – techninė specifikacija) – nuomojamą nekilnojamąjį daiktą apibūdinantys techniniai ir ekonominiai duomenys.</w:t>
      </w:r>
    </w:p>
    <w:p w14:paraId="543CE9EF" w14:textId="77777777" w:rsidR="00472C7F" w:rsidRDefault="00877A54">
      <w:pPr>
        <w:ind w:firstLine="851"/>
        <w:jc w:val="both"/>
        <w:rPr>
          <w:rFonts w:ascii="Times New Roman" w:eastAsiaTheme="minorHAnsi" w:hAnsi="Times New Roman"/>
          <w:szCs w:val="24"/>
          <w:lang w:val="lt-LT"/>
        </w:rPr>
      </w:pPr>
      <w:r>
        <w:rPr>
          <w:rFonts w:ascii="Times New Roman" w:hAnsi="Times New Roman"/>
          <w:szCs w:val="24"/>
          <w:lang w:val="lt-LT"/>
        </w:rPr>
        <w:t xml:space="preserve">LK KKV </w:t>
      </w:r>
      <w:r>
        <w:rPr>
          <w:rFonts w:ascii="Times New Roman" w:eastAsiaTheme="minorHAnsi" w:hAnsi="Times New Roman"/>
          <w:szCs w:val="24"/>
          <w:lang w:val="lt-LT"/>
        </w:rPr>
        <w:t>ketina išsinuomoti nekilnojamąjį daiktą – administracinės paskirties patalpas, atitinkančias šios techninės specifikacijos reikalavimus.</w:t>
      </w:r>
    </w:p>
    <w:p w14:paraId="3FE745C6" w14:textId="77777777" w:rsidR="00472C7F" w:rsidRDefault="00877A54">
      <w:pPr>
        <w:ind w:firstLine="851"/>
        <w:jc w:val="both"/>
        <w:rPr>
          <w:rFonts w:ascii="Times New Roman" w:eastAsiaTheme="minorHAnsi" w:hAnsi="Times New Roman"/>
          <w:bCs/>
          <w:szCs w:val="24"/>
          <w:lang w:val="lt-LT"/>
        </w:rPr>
      </w:pPr>
      <w:r>
        <w:rPr>
          <w:rFonts w:ascii="Times New Roman" w:eastAsiaTheme="minorHAnsi" w:hAnsi="Times New Roman"/>
          <w:bCs/>
          <w:szCs w:val="24"/>
          <w:lang w:val="lt-LT"/>
        </w:rPr>
        <w:t>Nuomotojas, jo subrangovas, ūkio subjektas, kurio pajėgumas remiamasi ar juos kontroliuojantis asmuo (įskaitant jų teikiamų paslaugų, tiekiamų prekių, įrangos ypatybes) užtikrina, kad Sutarties galiojimo laikotarpiu bus</w:t>
      </w:r>
      <w:r>
        <w:rPr>
          <w:rFonts w:ascii="Times New Roman" w:eastAsiaTheme="minorHAnsi" w:hAnsi="Times New Roman"/>
          <w:b/>
          <w:bCs/>
          <w:szCs w:val="24"/>
          <w:lang w:val="lt-LT"/>
        </w:rPr>
        <w:t xml:space="preserve"> </w:t>
      </w:r>
      <w:r>
        <w:rPr>
          <w:rFonts w:ascii="Times New Roman" w:eastAsiaTheme="minorHAnsi" w:hAnsi="Times New Roman"/>
          <w:bCs/>
          <w:szCs w:val="24"/>
          <w:lang w:val="lt-LT"/>
        </w:rPr>
        <w:t>patikimi ir nekels grėsmės nacionaliniam saugumui.</w:t>
      </w:r>
    </w:p>
    <w:p w14:paraId="266C8F81" w14:textId="77777777" w:rsidR="00472C7F" w:rsidRDefault="00472C7F">
      <w:pPr>
        <w:ind w:firstLine="851"/>
        <w:jc w:val="both"/>
        <w:rPr>
          <w:rFonts w:ascii="Times New Roman" w:eastAsiaTheme="minorHAnsi" w:hAnsi="Times New Roman"/>
          <w:szCs w:val="24"/>
          <w:lang w:val="lt-LT"/>
        </w:rPr>
      </w:pPr>
    </w:p>
    <w:p w14:paraId="2DCA01C9" w14:textId="77777777" w:rsidR="00472C7F" w:rsidRDefault="00472C7F">
      <w:pPr>
        <w:rPr>
          <w:rFonts w:ascii="Times New Roman" w:hAnsi="Times New Roman"/>
          <w:lang w:val="lt-LT"/>
        </w:rPr>
      </w:pPr>
    </w:p>
    <w:p w14:paraId="39B33F28" w14:textId="77777777" w:rsidR="00472C7F" w:rsidRDefault="00877A54">
      <w:pPr>
        <w:jc w:val="center"/>
        <w:rPr>
          <w:rFonts w:ascii="Times New Roman" w:hAnsi="Times New Roman"/>
          <w:b/>
          <w:lang w:val="lt-LT"/>
        </w:rPr>
      </w:pPr>
      <w:r>
        <w:rPr>
          <w:rFonts w:ascii="Times New Roman" w:hAnsi="Times New Roman"/>
          <w:b/>
          <w:lang w:val="lt-LT"/>
        </w:rPr>
        <w:t>I. BENDRIEJI REIKALAVIMAI</w:t>
      </w:r>
    </w:p>
    <w:p w14:paraId="2C8AB1C8" w14:textId="77777777" w:rsidR="00B07B03" w:rsidRDefault="00B07B03">
      <w:pPr>
        <w:jc w:val="center"/>
        <w:rPr>
          <w:rFonts w:ascii="Times New Roman" w:hAnsi="Times New Roman"/>
          <w:b/>
          <w:lang w:val="lt-LT"/>
        </w:rPr>
      </w:pPr>
    </w:p>
    <w:p w14:paraId="5FD30DBC" w14:textId="77777777" w:rsidR="00472C7F" w:rsidRDefault="00877A54">
      <w:pPr>
        <w:pStyle w:val="ListParagraph"/>
        <w:numPr>
          <w:ilvl w:val="0"/>
          <w:numId w:val="1"/>
        </w:numPr>
        <w:ind w:left="0" w:firstLine="851"/>
        <w:jc w:val="both"/>
        <w:rPr>
          <w:rFonts w:ascii="Times New Roman" w:hAnsi="Times New Roman"/>
          <w:lang w:val="lt-LT"/>
        </w:rPr>
      </w:pPr>
      <w:r>
        <w:rPr>
          <w:rFonts w:ascii="Times New Roman" w:eastAsiaTheme="minorHAnsi" w:hAnsi="Times New Roman"/>
          <w:szCs w:val="24"/>
          <w:lang w:val="lt-LT"/>
        </w:rPr>
        <w:t>Bendras pageidaujamų išsinuomoti administracinės paskirties patalpų (toliau – Patalpos) plotas (įskaitant bendrojo naudojimo patalpas) turi būti:</w:t>
      </w:r>
    </w:p>
    <w:p w14:paraId="3EC2DB76" w14:textId="77777777" w:rsidR="00472C7F" w:rsidRDefault="00835724">
      <w:pPr>
        <w:pStyle w:val="ListParagraph"/>
        <w:numPr>
          <w:ilvl w:val="1"/>
          <w:numId w:val="1"/>
        </w:numPr>
        <w:ind w:left="0" w:firstLine="851"/>
        <w:jc w:val="both"/>
        <w:rPr>
          <w:rFonts w:ascii="Times New Roman" w:hAnsi="Times New Roman"/>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 xml:space="preserve">aujos statybos pastatuose (po 2000 m.) nuo </w:t>
      </w:r>
      <w:r w:rsidR="00877A54">
        <w:rPr>
          <w:rFonts w:ascii="Times New Roman" w:eastAsiaTheme="minorHAnsi" w:hAnsi="Times New Roman"/>
          <w:color w:val="000000" w:themeColor="text1"/>
          <w:szCs w:val="24"/>
          <w:lang w:val="lt-LT"/>
        </w:rPr>
        <w:t xml:space="preserve">180 iki 220 </w:t>
      </w:r>
      <w:r w:rsidR="00877A54">
        <w:rPr>
          <w:rFonts w:ascii="Times New Roman" w:eastAsiaTheme="minorHAnsi" w:hAnsi="Times New Roman"/>
          <w:szCs w:val="24"/>
          <w:lang w:val="lt-LT"/>
        </w:rPr>
        <w:t>m</w:t>
      </w:r>
      <w:r w:rsidR="00877A54">
        <w:rPr>
          <w:rFonts w:ascii="Times New Roman" w:eastAsiaTheme="minorHAnsi" w:hAnsi="Times New Roman"/>
          <w:szCs w:val="24"/>
          <w:vertAlign w:val="superscript"/>
          <w:lang w:val="lt-LT"/>
        </w:rPr>
        <w:t>2</w:t>
      </w:r>
      <w:r w:rsidR="00877A54">
        <w:rPr>
          <w:rFonts w:ascii="Times New Roman" w:eastAsiaTheme="minorHAnsi" w:hAnsi="Times New Roman"/>
          <w:szCs w:val="24"/>
          <w:lang w:val="lt-LT"/>
        </w:rPr>
        <w:t xml:space="preserve"> ploto.</w:t>
      </w:r>
    </w:p>
    <w:p w14:paraId="546A0280" w14:textId="37B489AB" w:rsidR="00472C7F" w:rsidRPr="00D16067" w:rsidRDefault="00877A54">
      <w:pPr>
        <w:pStyle w:val="ListParagraph"/>
        <w:numPr>
          <w:ilvl w:val="0"/>
          <w:numId w:val="1"/>
        </w:numPr>
        <w:ind w:left="142" w:firstLine="709"/>
        <w:jc w:val="both"/>
        <w:rPr>
          <w:rFonts w:ascii="Times New Roman" w:eastAsiaTheme="minorHAnsi" w:hAnsi="Times New Roman"/>
          <w:szCs w:val="24"/>
          <w:lang w:val="lt-LT"/>
        </w:rPr>
      </w:pPr>
      <w:r w:rsidRPr="00D16067">
        <w:rPr>
          <w:rFonts w:ascii="Times New Roman" w:eastAsia="Trebuchet MS" w:hAnsi="Times New Roman"/>
          <w:szCs w:val="24"/>
          <w:lang w:val="lt-LT"/>
        </w:rPr>
        <w:t xml:space="preserve">Patalpose turi būti įrengti kabinetai, kuriuose bendrai </w:t>
      </w:r>
      <w:r w:rsidR="002F165C" w:rsidRPr="00D16067">
        <w:rPr>
          <w:rFonts w:ascii="Times New Roman" w:eastAsia="Trebuchet MS" w:hAnsi="Times New Roman"/>
          <w:szCs w:val="24"/>
          <w:lang w:val="lt-LT"/>
        </w:rPr>
        <w:t xml:space="preserve">ne mažiau kaip 4 </w:t>
      </w:r>
      <w:r w:rsidRPr="00D16067">
        <w:rPr>
          <w:rFonts w:ascii="Times New Roman" w:eastAsia="Trebuchet MS" w:hAnsi="Times New Roman"/>
          <w:szCs w:val="24"/>
          <w:lang w:val="lt-LT"/>
        </w:rPr>
        <w:t>kompiuterizuotų darbo vietų (vienai darbo vietai turi būti skiriama ne mažiau kaip 6 m² ka</w:t>
      </w:r>
      <w:r w:rsidR="00603391" w:rsidRPr="00D16067">
        <w:rPr>
          <w:rFonts w:ascii="Times New Roman" w:eastAsia="Trebuchet MS" w:hAnsi="Times New Roman"/>
          <w:szCs w:val="24"/>
          <w:lang w:val="lt-LT"/>
        </w:rPr>
        <w:t>binetinio ploto bei ne mažiau 4</w:t>
      </w:r>
      <w:r w:rsidRPr="00D16067">
        <w:rPr>
          <w:rFonts w:ascii="Times New Roman" w:eastAsia="Trebuchet MS" w:hAnsi="Times New Roman"/>
          <w:szCs w:val="24"/>
          <w:lang w:val="lt-LT"/>
        </w:rPr>
        <w:t xml:space="preserve"> kabinetų). Taip pat turi būti sandėlia</w:t>
      </w:r>
      <w:r w:rsidR="002F165C" w:rsidRPr="00D16067">
        <w:rPr>
          <w:rFonts w:ascii="Times New Roman" w:eastAsia="Trebuchet MS" w:hAnsi="Times New Roman"/>
          <w:szCs w:val="24"/>
          <w:lang w:val="lt-LT"/>
        </w:rPr>
        <w:t>vimo patalpos (</w:t>
      </w:r>
      <w:r w:rsidR="00D16067" w:rsidRPr="00D16067">
        <w:rPr>
          <w:rFonts w:ascii="Times New Roman" w:eastAsia="Trebuchet MS" w:hAnsi="Times New Roman"/>
          <w:szCs w:val="24"/>
          <w:lang w:val="lt-LT"/>
        </w:rPr>
        <w:t>apie</w:t>
      </w:r>
      <w:r w:rsidR="002F165C" w:rsidRPr="00D16067">
        <w:rPr>
          <w:rFonts w:ascii="Times New Roman" w:eastAsia="Trebuchet MS" w:hAnsi="Times New Roman"/>
          <w:szCs w:val="24"/>
          <w:lang w:val="lt-LT"/>
        </w:rPr>
        <w:t xml:space="preserve"> 4 m²), </w:t>
      </w:r>
      <w:r w:rsidR="00626F0F" w:rsidRPr="00D16067">
        <w:rPr>
          <w:rFonts w:ascii="Times New Roman" w:eastAsia="Trebuchet MS" w:hAnsi="Times New Roman"/>
          <w:szCs w:val="24"/>
          <w:lang w:val="lt-LT"/>
        </w:rPr>
        <w:t xml:space="preserve">archyvavimo patalpa (ne mažiau kaip 12 m²), poilsio </w:t>
      </w:r>
      <w:r w:rsidR="00D16067" w:rsidRPr="00D16067">
        <w:rPr>
          <w:rFonts w:ascii="Times New Roman" w:eastAsia="Trebuchet MS" w:hAnsi="Times New Roman"/>
          <w:szCs w:val="24"/>
          <w:lang w:val="lt-LT"/>
        </w:rPr>
        <w:t>patalpa (ne mažiau kaip 14 m²)</w:t>
      </w:r>
      <w:r w:rsidR="00626F0F" w:rsidRPr="00D16067">
        <w:t xml:space="preserve">, du sanitariniai mazgai </w:t>
      </w:r>
      <w:r w:rsidR="00626F0F" w:rsidRPr="00D16067">
        <w:rPr>
          <w:rFonts w:ascii="Times New Roman" w:eastAsia="Trebuchet MS" w:hAnsi="Times New Roman"/>
          <w:szCs w:val="24"/>
          <w:lang w:val="lt-LT"/>
        </w:rPr>
        <w:t>(ne mažiau kaip 6 m²</w:t>
      </w:r>
      <w:r w:rsidR="00D16067" w:rsidRPr="00D16067">
        <w:rPr>
          <w:rFonts w:ascii="Times New Roman" w:eastAsia="Trebuchet MS" w:hAnsi="Times New Roman"/>
          <w:szCs w:val="24"/>
          <w:lang w:val="lt-LT"/>
        </w:rPr>
        <w:t xml:space="preserve"> gali būti ir bendrose patalpose, tačiau tame pačiame aukšte</w:t>
      </w:r>
      <w:r w:rsidR="00626F0F" w:rsidRPr="00D16067">
        <w:rPr>
          <w:rFonts w:ascii="Times New Roman" w:eastAsia="Trebuchet MS" w:hAnsi="Times New Roman"/>
          <w:szCs w:val="24"/>
          <w:lang w:val="lt-LT"/>
        </w:rPr>
        <w:t>)</w:t>
      </w:r>
      <w:r w:rsidR="00626F0F" w:rsidRPr="00D16067">
        <w:t xml:space="preserve"> viena iš patalpų būtų dušo patalpa</w:t>
      </w:r>
      <w:r w:rsidR="000B7E81" w:rsidRPr="00D16067">
        <w:t xml:space="preserve"> ir pagalbinės patalpos (koridoriai, laiptinės, šachtos ir t. t.) – bendras plotas apie 35</w:t>
      </w:r>
      <w:r w:rsidR="000B7E81" w:rsidRPr="00D16067">
        <w:rPr>
          <w:rFonts w:ascii="Times New Roman" w:eastAsia="Trebuchet MS" w:hAnsi="Times New Roman"/>
          <w:szCs w:val="24"/>
          <w:lang w:val="lt-LT"/>
        </w:rPr>
        <w:t xml:space="preserve"> m²</w:t>
      </w:r>
      <w:r w:rsidR="000B7E81" w:rsidRPr="00D16067">
        <w:t>. (25 proc. nuo bendro administracinės paskirties patalpų ploto), nustatoma kaip bendro naudojimo patalpo</w:t>
      </w:r>
      <w:r w:rsidR="008A0CBE" w:rsidRPr="00D16067">
        <w:t>s.</w:t>
      </w:r>
    </w:p>
    <w:p w14:paraId="01EED107"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sidRPr="00D16067">
        <w:rPr>
          <w:rFonts w:ascii="Times New Roman" w:hAnsi="Times New Roman"/>
          <w:szCs w:val="24"/>
          <w:lang w:val="lt-LT"/>
        </w:rPr>
        <w:t xml:space="preserve">Siūlomos išsinuomoti Patalpos turi būti </w:t>
      </w:r>
      <w:r w:rsidR="000B7E81" w:rsidRPr="00D16067">
        <w:rPr>
          <w:rFonts w:ascii="Times New Roman" w:hAnsi="Times New Roman"/>
          <w:bCs/>
          <w:szCs w:val="24"/>
          <w:lang w:val="lt-LT"/>
        </w:rPr>
        <w:t>Raseinių</w:t>
      </w:r>
      <w:r w:rsidRPr="00D16067">
        <w:rPr>
          <w:rFonts w:ascii="Times New Roman" w:hAnsi="Times New Roman"/>
          <w:bCs/>
          <w:szCs w:val="24"/>
          <w:lang w:val="lt-LT"/>
        </w:rPr>
        <w:t xml:space="preserve"> miesto</w:t>
      </w:r>
      <w:r w:rsidRPr="00D16067">
        <w:rPr>
          <w:rFonts w:ascii="Times New Roman" w:hAnsi="Times New Roman"/>
          <w:szCs w:val="24"/>
          <w:lang w:val="lt-LT"/>
        </w:rPr>
        <w:t> savivaldybės teritorijos </w:t>
      </w:r>
      <w:r w:rsidRPr="00D16067">
        <w:rPr>
          <w:rFonts w:ascii="Times New Roman" w:hAnsi="Times New Roman"/>
          <w:bCs/>
          <w:szCs w:val="24"/>
          <w:lang w:val="lt-LT"/>
        </w:rPr>
        <w:t>ribose</w:t>
      </w:r>
      <w:r w:rsidR="000B7E81">
        <w:rPr>
          <w:rFonts w:ascii="Times New Roman" w:hAnsi="Times New Roman"/>
          <w:szCs w:val="24"/>
          <w:lang w:val="lt-LT"/>
        </w:rPr>
        <w:t>.</w:t>
      </w:r>
    </w:p>
    <w:p w14:paraId="41D5BBEE"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hAnsi="Times New Roman"/>
          <w:szCs w:val="24"/>
          <w:lang w:val="lt-LT"/>
        </w:rPr>
        <w:t xml:space="preserve">Patalpų nuomos terminas </w:t>
      </w:r>
      <w:r>
        <w:rPr>
          <w:rFonts w:ascii="Times New Roman" w:hAnsi="Times New Roman"/>
          <w:bCs/>
          <w:szCs w:val="24"/>
          <w:lang w:val="lt-LT"/>
        </w:rPr>
        <w:t>–</w:t>
      </w:r>
      <w:r w:rsidR="00060B03">
        <w:rPr>
          <w:rFonts w:ascii="Times New Roman" w:hAnsi="Times New Roman"/>
          <w:szCs w:val="24"/>
          <w:lang w:val="lt-LT"/>
        </w:rPr>
        <w:t xml:space="preserve"> 3 (trejiems</w:t>
      </w:r>
      <w:r>
        <w:rPr>
          <w:rFonts w:ascii="Times New Roman" w:hAnsi="Times New Roman"/>
          <w:szCs w:val="24"/>
          <w:lang w:val="lt-LT"/>
        </w:rPr>
        <w:t xml:space="preserve">) </w:t>
      </w:r>
      <w:r w:rsidR="00835724">
        <w:rPr>
          <w:rFonts w:ascii="Times New Roman" w:hAnsi="Times New Roman"/>
          <w:szCs w:val="24"/>
          <w:lang w:val="lt-LT"/>
        </w:rPr>
        <w:t>metams</w:t>
      </w:r>
      <w:r w:rsidR="00060B03">
        <w:rPr>
          <w:rFonts w:ascii="Times New Roman" w:hAnsi="Times New Roman"/>
          <w:szCs w:val="24"/>
          <w:lang w:val="lt-LT"/>
        </w:rPr>
        <w:t xml:space="preserve"> </w:t>
      </w:r>
      <w:r>
        <w:rPr>
          <w:rFonts w:ascii="Times New Roman" w:hAnsi="Times New Roman"/>
          <w:szCs w:val="24"/>
          <w:lang w:val="lt-LT"/>
        </w:rPr>
        <w:t>nuo Administracinės paskirties patalpų perdavimo–priėmimo akto su Patalpų nuomotoju (toliau – Nuomotojas) pasirašymo dienos su galimybe šalių rašytiniu susitarimu pratęsti Patalpų nuomos terminą tokiomi</w:t>
      </w:r>
      <w:r w:rsidR="00603391">
        <w:rPr>
          <w:rFonts w:ascii="Times New Roman" w:hAnsi="Times New Roman"/>
          <w:szCs w:val="24"/>
          <w:lang w:val="lt-LT"/>
        </w:rPr>
        <w:t>s pačiomis sąlygomis dar du kartus iki 3 (trijų</w:t>
      </w:r>
      <w:r>
        <w:rPr>
          <w:rFonts w:ascii="Times New Roman" w:hAnsi="Times New Roman"/>
          <w:szCs w:val="24"/>
          <w:lang w:val="lt-LT"/>
        </w:rPr>
        <w:t>) metų</w:t>
      </w:r>
      <w:r w:rsidR="00603391">
        <w:rPr>
          <w:rFonts w:ascii="Times New Roman" w:hAnsi="Times New Roman"/>
          <w:szCs w:val="24"/>
          <w:lang w:val="lt-LT"/>
        </w:rPr>
        <w:t>.</w:t>
      </w:r>
    </w:p>
    <w:p w14:paraId="3F9770C1"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Patalpos Administracinės paskirties patalpų perdavimo</w:t>
      </w:r>
      <w:r w:rsidR="00D64526">
        <w:rPr>
          <w:rFonts w:ascii="Times New Roman" w:eastAsiaTheme="minorHAnsi" w:hAnsi="Times New Roman"/>
          <w:szCs w:val="24"/>
          <w:lang w:val="lt-LT"/>
        </w:rPr>
        <w:t xml:space="preserve"> </w:t>
      </w:r>
      <w:r>
        <w:rPr>
          <w:rFonts w:ascii="Times New Roman" w:eastAsiaTheme="minorHAnsi" w:hAnsi="Times New Roman"/>
          <w:szCs w:val="24"/>
          <w:lang w:val="lt-LT"/>
        </w:rPr>
        <w:t>–</w:t>
      </w:r>
      <w:r w:rsidR="00D64526">
        <w:rPr>
          <w:rFonts w:ascii="Times New Roman" w:eastAsiaTheme="minorHAnsi" w:hAnsi="Times New Roman"/>
          <w:szCs w:val="24"/>
          <w:lang w:val="lt-LT"/>
        </w:rPr>
        <w:t xml:space="preserve"> </w:t>
      </w:r>
      <w:r>
        <w:rPr>
          <w:rFonts w:ascii="Times New Roman" w:eastAsiaTheme="minorHAnsi" w:hAnsi="Times New Roman"/>
          <w:szCs w:val="24"/>
          <w:lang w:val="lt-LT"/>
        </w:rPr>
        <w:t xml:space="preserve">priėmimo akto pasirašymo dieną turi būti pritaikytos perkančiosios organizacijos poreikiams pagal šioje techninėje specifikacijoje nurodytus reikalavimus bei teisės aktų nustatyta tvarka pripažintos tinkamomis naudoti. </w:t>
      </w:r>
    </w:p>
    <w:p w14:paraId="2FCD7E0C" w14:textId="77777777" w:rsidR="00472C7F" w:rsidRDefault="00877A54">
      <w:pPr>
        <w:pStyle w:val="ListParagraph"/>
        <w:numPr>
          <w:ilvl w:val="0"/>
          <w:numId w:val="1"/>
        </w:numPr>
        <w:ind w:left="0" w:firstLine="851"/>
        <w:jc w:val="both"/>
      </w:pPr>
      <w:r>
        <w:rPr>
          <w:rFonts w:ascii="Times New Roman" w:eastAsiaTheme="minorHAnsi" w:hAnsi="Times New Roman"/>
          <w:color w:val="000000"/>
          <w:szCs w:val="24"/>
          <w:lang w:val="lt-LT"/>
        </w:rPr>
        <w:t>Administracinės paskirties patalpų perdavimo–priėmimo akto pasirašymo metu Nuomotojas turi pateikti: statybos užbaigimo dokumentą (statybos užbaigimo aktą ar deklaraciją apie statybos užbaigimą) ir Registrų centro išrašą apie statinio ir daiktinių teisių įregistravimą Nekilnojamojo turto registre.</w:t>
      </w:r>
    </w:p>
    <w:p w14:paraId="79695558"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Patalpoms ar pastatui, kuriame bus Patalpos, neturi būti taikoma jokių apribojimų, susijusių su Patalpų naudojimu, kurie galėtų turėti neigiamos įtakos Nuomininko teisei į Patalpų nuomą (turtas neturi būti areštuotas, neturi būti teisminio ginčo objektas).</w:t>
      </w:r>
    </w:p>
    <w:p w14:paraId="58FBF9A4"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lastRenderedPageBreak/>
        <w:t xml:space="preserve">Pastato, kuriame bus Patalpos, energinio naudingumo klasė turi būti ne žemesnė kaip </w:t>
      </w:r>
      <w:r w:rsidR="00F24E78">
        <w:rPr>
          <w:rFonts w:ascii="Times New Roman" w:eastAsiaTheme="minorHAnsi" w:hAnsi="Times New Roman"/>
          <w:szCs w:val="24"/>
          <w:lang w:val="lt-LT"/>
        </w:rPr>
        <w:t>D</w:t>
      </w:r>
      <w:r>
        <w:rPr>
          <w:rFonts w:ascii="Times New Roman" w:eastAsiaTheme="minorHAnsi" w:hAnsi="Times New Roman"/>
          <w:szCs w:val="24"/>
          <w:lang w:val="lt-LT"/>
        </w:rPr>
        <w:t xml:space="preserve">, </w:t>
      </w:r>
      <w:r>
        <w:rPr>
          <w:rFonts w:ascii="Times New Roman" w:eastAsiaTheme="minorHAnsi" w:hAnsi="Times New Roman"/>
          <w:color w:val="000000" w:themeColor="text1"/>
          <w:szCs w:val="24"/>
          <w:lang w:val="lt-LT"/>
        </w:rPr>
        <w:t>nustatyta vadovaujantis Statybos techniniu reglamentu STR 2.01.02:2016 „Pastatų energinio naudingumo projektavimas ir sertifikavimas“, patvirtintu aplinkos ministro 2020 m. rugsėjo 28 d. įsakymu Nr. D1-576 ,,Dėl Statybos techninio reglamento STR 2.01.02:2016 „Pastatų energinio naudingumo projektavimas ir sertifikavimas“ patvirtinimo“.</w:t>
      </w:r>
    </w:p>
    <w:p w14:paraId="55A4FF57"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hAnsi="Times New Roman"/>
          <w:szCs w:val="24"/>
          <w:lang w:val="lt-LT"/>
        </w:rPr>
        <w:t>Visos nuomojamos Patalpos turi būti viename pastate</w:t>
      </w:r>
      <w:r>
        <w:rPr>
          <w:rFonts w:ascii="Times New Roman" w:eastAsiaTheme="minorHAnsi" w:hAnsi="Times New Roman"/>
          <w:color w:val="000000" w:themeColor="text1"/>
          <w:szCs w:val="24"/>
          <w:lang w:val="lt-LT"/>
        </w:rPr>
        <w:t>.</w:t>
      </w:r>
    </w:p>
    <w:p w14:paraId="35E482A0"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Jeigu Patalpos išdėstytos per kelis aukštus, visi jie turi būti gretimi, t. y. siūlomos Patalpos turi būti išdėstytos gretimuose aukštuose.</w:t>
      </w:r>
    </w:p>
    <w:p w14:paraId="1A73FBAF"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Nuomojamos Patalpos turi būti atskirtos nuo kitų pastato patalpų taip, kad nebūtų galimybės į jas nekontroliuojamai patekti iš kitų (ne Nuomininko nuomojamų) pastato patalpų. Esant poreikiui ir šalių sutartu laiku, į jas gali patekti ir Nuomotojo oficialūs atstovai, administruojantys Patalpas.</w:t>
      </w:r>
    </w:p>
    <w:p w14:paraId="6E8B2DF5" w14:textId="77777777" w:rsidR="00472C7F" w:rsidRDefault="00877A54">
      <w:pPr>
        <w:ind w:firstLine="851"/>
        <w:jc w:val="both"/>
        <w:rPr>
          <w:rFonts w:ascii="Times New Roman" w:eastAsiaTheme="minorHAnsi" w:hAnsi="Times New Roman"/>
          <w:szCs w:val="24"/>
          <w:lang w:val="lt-LT"/>
        </w:rPr>
      </w:pPr>
      <w:r>
        <w:rPr>
          <w:rFonts w:ascii="Times New Roman" w:eastAsiaTheme="minorHAnsi" w:hAnsi="Times New Roman"/>
          <w:szCs w:val="24"/>
          <w:lang w:val="lt-LT"/>
        </w:rPr>
        <w:t>Nuomotojas savo lėšomis nuomojamose Patalpose turi įrengti kabinetus darbo vietoms sukurti,  atliekant pilną vidaus apdailą pagal su Nuomininku suderintą vidaus interjero įrengimo projektą. Pagal poreikį, atliekant vidaus apdailą, Nuomotojas ir Nuomininkas derina tarpusavyje darbų eigą įrengiant elektroninę apsaugos, kondicionavimo sistemas.</w:t>
      </w:r>
    </w:p>
    <w:p w14:paraId="6C6EF17C" w14:textId="77777777" w:rsidR="00472C7F" w:rsidRPr="00A521EB" w:rsidRDefault="00877A54">
      <w:pPr>
        <w:pStyle w:val="ListParagraph"/>
        <w:numPr>
          <w:ilvl w:val="0"/>
          <w:numId w:val="1"/>
        </w:numPr>
        <w:tabs>
          <w:tab w:val="left" w:pos="567"/>
          <w:tab w:val="left" w:pos="709"/>
          <w:tab w:val="left" w:pos="851"/>
        </w:tabs>
        <w:spacing w:after="200"/>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Nuomotojas turi suteik</w:t>
      </w:r>
      <w:r w:rsidR="000B7E81">
        <w:rPr>
          <w:rFonts w:ascii="Times New Roman" w:eastAsiaTheme="minorHAnsi" w:hAnsi="Times New Roman"/>
          <w:szCs w:val="24"/>
          <w:lang w:val="lt-LT"/>
        </w:rPr>
        <w:t>ti Nuomininkui ne mažiau kaip 2</w:t>
      </w:r>
      <w:r w:rsidRPr="00A521EB">
        <w:rPr>
          <w:rFonts w:ascii="Times New Roman" w:eastAsiaTheme="minorHAnsi" w:hAnsi="Times New Roman"/>
          <w:szCs w:val="24"/>
          <w:lang w:val="lt-LT"/>
        </w:rPr>
        <w:t xml:space="preserve"> automobilių stovėjimo viet</w:t>
      </w:r>
      <w:r w:rsidR="00835724">
        <w:rPr>
          <w:rFonts w:ascii="Times New Roman" w:eastAsiaTheme="minorHAnsi" w:hAnsi="Times New Roman"/>
          <w:szCs w:val="24"/>
          <w:lang w:val="lt-LT"/>
        </w:rPr>
        <w:t>as</w:t>
      </w:r>
      <w:r w:rsidRPr="00A521EB">
        <w:rPr>
          <w:rFonts w:ascii="Times New Roman" w:eastAsiaTheme="minorHAnsi" w:hAnsi="Times New Roman"/>
          <w:szCs w:val="24"/>
          <w:lang w:val="lt-LT"/>
        </w:rPr>
        <w:t xml:space="preserve"> aikštelėje nuomojamame pastate, jo vidiniame kieme, garaže ar šalia pastato. Turi būti galimybė į automobilių stovėjimo vietas patekti ir jomis naudotis visą parą visomis savaitės dienomis. </w:t>
      </w:r>
    </w:p>
    <w:p w14:paraId="77330805"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Prie pastato, kuriame siūlomos išsinuomoti Patalpos, pagrindinio įėjimo, o jei pastate bus kitų nuomininkų – pastato viduje, įėjus į jo fojė, turi būti numatyta vieta iškaboms su institucijos pavadinimu.</w:t>
      </w:r>
    </w:p>
    <w:p w14:paraId="7BC7B042"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Nuomotojas privalo užtikrinti nuomojamų Patalpų, kitų pastato bendro naudojimo patalpų, pastato ir jam priklausančios teritorijos atitiktį darbuotojų saugos ir sveikatos norminių teisės aktų reikalavimams visą numatomą Patalpų nuomos laikotarpį.</w:t>
      </w:r>
    </w:p>
    <w:p w14:paraId="36C1CB57"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Nuomotojas privalo užtikrinti Patalpų ir pastato, kuriame bus nuomojamos Patalpos, inžinerinių sistemų, įrenginių ir įrengimų tinkamą funkcionavimą pagal galiojančiais teisės aktais nustatytus reikalavimus, savalaikį ir kvalifikuotą jų aptarnavimą bei priežiūrą.</w:t>
      </w:r>
    </w:p>
    <w:p w14:paraId="43A289B8" w14:textId="77777777" w:rsidR="00472C7F" w:rsidRPr="00A521EB" w:rsidRDefault="00877A54">
      <w:pPr>
        <w:pStyle w:val="ListParagraph"/>
        <w:numPr>
          <w:ilvl w:val="0"/>
          <w:numId w:val="1"/>
        </w:numPr>
        <w:ind w:left="0" w:firstLine="851"/>
        <w:jc w:val="both"/>
        <w:rPr>
          <w:rFonts w:ascii="Times New Roman" w:hAnsi="Times New Roman"/>
          <w:bCs/>
          <w:color w:val="000000" w:themeColor="text1"/>
          <w:szCs w:val="24"/>
          <w:lang w:val="lt-LT"/>
        </w:rPr>
      </w:pPr>
      <w:r>
        <w:rPr>
          <w:rFonts w:ascii="Times New Roman" w:eastAsiaTheme="minorHAnsi" w:hAnsi="Times New Roman"/>
          <w:color w:val="000000" w:themeColor="text1"/>
          <w:szCs w:val="24"/>
          <w:lang w:val="lt-LT"/>
        </w:rPr>
        <w:t xml:space="preserve">Nuomotojas privalo užtikrinti nuomojamoms Patalpoms skirtų inžinerinių sistemų (elektros energijos, šalto ir karšto vandens, patalpų šildymo, šaldymo ir vėdinimo) atskirą komunalinių suvartojimų </w:t>
      </w:r>
      <w:r w:rsidRPr="00A521EB">
        <w:rPr>
          <w:rFonts w:ascii="Times New Roman" w:hAnsi="Times New Roman"/>
          <w:bCs/>
          <w:color w:val="000000" w:themeColor="text1"/>
          <w:szCs w:val="24"/>
          <w:lang w:val="lt-LT"/>
        </w:rPr>
        <w:t>apskaitą.</w:t>
      </w:r>
    </w:p>
    <w:p w14:paraId="4D8A2BC3" w14:textId="77777777" w:rsidR="00472C7F" w:rsidRPr="00A521EB" w:rsidRDefault="00877A54" w:rsidP="00830400">
      <w:pPr>
        <w:pStyle w:val="ListParagraph"/>
        <w:numPr>
          <w:ilvl w:val="0"/>
          <w:numId w:val="1"/>
        </w:numPr>
        <w:spacing w:before="240"/>
        <w:ind w:left="0" w:firstLine="851"/>
        <w:jc w:val="both"/>
        <w:rPr>
          <w:rFonts w:ascii="Times New Roman" w:hAnsi="Times New Roman"/>
          <w:bCs/>
          <w:color w:val="000000" w:themeColor="text1"/>
          <w:szCs w:val="24"/>
          <w:lang w:val="lt-LT"/>
        </w:rPr>
      </w:pPr>
      <w:r w:rsidRPr="00A521EB">
        <w:rPr>
          <w:rFonts w:ascii="Times New Roman" w:hAnsi="Times New Roman"/>
          <w:bCs/>
          <w:color w:val="000000" w:themeColor="text1"/>
          <w:szCs w:val="24"/>
          <w:lang w:val="lt-LT"/>
        </w:rPr>
        <w:t>Nuomojamose patalpose turi būti elektroninė apsau</w:t>
      </w:r>
      <w:r w:rsidR="00830400" w:rsidRPr="00A521EB">
        <w:rPr>
          <w:rFonts w:ascii="Times New Roman" w:hAnsi="Times New Roman"/>
          <w:bCs/>
          <w:color w:val="000000" w:themeColor="text1"/>
          <w:szCs w:val="24"/>
          <w:lang w:val="lt-LT"/>
        </w:rPr>
        <w:t>gos sistema (signalizacija)</w:t>
      </w:r>
      <w:r w:rsidR="00835724">
        <w:rPr>
          <w:rFonts w:ascii="Times New Roman" w:hAnsi="Times New Roman"/>
          <w:bCs/>
          <w:color w:val="000000" w:themeColor="text1"/>
          <w:szCs w:val="24"/>
          <w:lang w:val="lt-LT"/>
        </w:rPr>
        <w:t>.</w:t>
      </w:r>
    </w:p>
    <w:p w14:paraId="48BDC276"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hAnsi="Times New Roman"/>
          <w:bCs/>
          <w:color w:val="000000" w:themeColor="text1"/>
          <w:szCs w:val="24"/>
          <w:lang w:val="lt-LT"/>
        </w:rPr>
        <w:t>Nuomojamose patalpose turi būti elektroninė įeigos kontrolė arba patalpos turi turėti atskirą įėjimą, per kurį galėtų pa</w:t>
      </w:r>
      <w:r w:rsidR="00547158">
        <w:rPr>
          <w:rFonts w:ascii="Times New Roman" w:hAnsi="Times New Roman"/>
          <w:bCs/>
          <w:color w:val="000000" w:themeColor="text1"/>
          <w:szCs w:val="24"/>
          <w:lang w:val="lt-LT"/>
        </w:rPr>
        <w:t xml:space="preserve">tekti tik Lietuvos kariuomenės Karo komendantūrų valdybos Kauno karo komendantūros Raseinių rajono savivaldybės </w:t>
      </w:r>
      <w:r>
        <w:rPr>
          <w:rFonts w:ascii="Times New Roman" w:hAnsi="Times New Roman"/>
          <w:bCs/>
          <w:szCs w:val="24"/>
          <w:lang w:val="lt-LT"/>
        </w:rPr>
        <w:t>komendantūros asmenys.</w:t>
      </w:r>
    </w:p>
    <w:p w14:paraId="32DA14EA" w14:textId="77777777" w:rsidR="00472C7F" w:rsidRDefault="00877A54">
      <w:pPr>
        <w:pStyle w:val="ListParagraph"/>
        <w:numPr>
          <w:ilvl w:val="0"/>
          <w:numId w:val="1"/>
        </w:numPr>
        <w:ind w:left="0" w:firstLine="851"/>
        <w:jc w:val="both"/>
      </w:pPr>
      <w:r>
        <w:rPr>
          <w:rFonts w:ascii="Times New Roman" w:eastAsiaTheme="minorHAnsi" w:hAnsi="Times New Roman"/>
          <w:szCs w:val="24"/>
          <w:lang w:val="lt-LT"/>
        </w:rPr>
        <w:t>Nuomojamų Patalpų mažiausiai viena patalpa turi atitikti Įslaptintos informacijos fizinės apsaugos reikalavimų ir jų įgyvendinimo tvarkos aprašo, patvirtinto Lietuvos Respublikos Vyriausybės 2018 m. rugpjūčio 13 d. nutarimu Nr. 820 „Dėl Lietuvos Respublikos valstybės ir tarnybos paslapčių įstatymo įgyvendinimo“ (toliau – Aprašas), 2 priedo 2.1.1, 2.2.1 ir 2.3.1 papunkčiuose nustatytus reikalavimus:</w:t>
      </w:r>
    </w:p>
    <w:p w14:paraId="73612BFF" w14:textId="77777777" w:rsidR="00472C7F" w:rsidRPr="00D16067" w:rsidRDefault="0083572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s</w:t>
      </w:r>
      <w:r w:rsidR="00877A54">
        <w:rPr>
          <w:rFonts w:ascii="Times New Roman" w:eastAsiaTheme="minorHAnsi" w:hAnsi="Times New Roman"/>
          <w:szCs w:val="24"/>
          <w:lang w:val="lt-LT"/>
        </w:rPr>
        <w:t xml:space="preserve">ienos ir perdangos turi būti sumūrytos iš plytų, blokelių arba sukonstruotos iš metalo lakštų, </w:t>
      </w:r>
      <w:r w:rsidR="00877A54" w:rsidRPr="00D16067">
        <w:rPr>
          <w:rFonts w:ascii="Times New Roman" w:eastAsiaTheme="minorHAnsi" w:hAnsi="Times New Roman"/>
          <w:szCs w:val="24"/>
          <w:lang w:val="lt-LT"/>
        </w:rPr>
        <w:t>masyvinės medienos ar panašių, analogišką atsparumą įsilaužimui užtikrinančių medžiagų</w:t>
      </w:r>
      <w:r w:rsidRPr="00D16067">
        <w:rPr>
          <w:rFonts w:ascii="Times New Roman" w:eastAsiaTheme="minorHAnsi" w:hAnsi="Times New Roman"/>
          <w:szCs w:val="24"/>
          <w:lang w:val="lt-LT"/>
        </w:rPr>
        <w:t>;</w:t>
      </w:r>
    </w:p>
    <w:p w14:paraId="71E1D16A" w14:textId="78A930C0" w:rsidR="00472C7F" w:rsidRPr="00A521EB" w:rsidRDefault="00D16067">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d</w:t>
      </w:r>
      <w:r w:rsidR="00830400" w:rsidRPr="00D16067">
        <w:rPr>
          <w:rFonts w:ascii="Times New Roman" w:eastAsiaTheme="minorHAnsi" w:hAnsi="Times New Roman"/>
          <w:szCs w:val="24"/>
          <w:lang w:val="lt-LT"/>
        </w:rPr>
        <w:t>urys –</w:t>
      </w:r>
      <w:r w:rsidR="00877A54" w:rsidRPr="00D16067">
        <w:rPr>
          <w:rFonts w:ascii="Times New Roman" w:eastAsiaTheme="minorHAnsi" w:hAnsi="Times New Roman"/>
          <w:szCs w:val="24"/>
          <w:lang w:val="lt-LT"/>
        </w:rPr>
        <w:t xml:space="preserve"> </w:t>
      </w:r>
      <w:r w:rsidR="00830400" w:rsidRPr="00D16067">
        <w:rPr>
          <w:rFonts w:ascii="Times New Roman" w:eastAsiaTheme="minorHAnsi" w:hAnsi="Times New Roman"/>
          <w:szCs w:val="24"/>
          <w:lang w:val="lt-LT"/>
        </w:rPr>
        <w:t xml:space="preserve">medinių </w:t>
      </w:r>
      <w:r w:rsidR="00877A54" w:rsidRPr="00D16067">
        <w:rPr>
          <w:rFonts w:ascii="Times New Roman" w:eastAsiaTheme="minorHAnsi" w:hAnsi="Times New Roman"/>
          <w:szCs w:val="24"/>
          <w:lang w:val="lt-LT"/>
        </w:rPr>
        <w:t xml:space="preserve">drožlių plokščių, faneros, stiklo ar </w:t>
      </w:r>
      <w:r w:rsidR="00877A54" w:rsidRPr="00A521EB">
        <w:rPr>
          <w:rFonts w:ascii="Times New Roman" w:eastAsiaTheme="minorHAnsi" w:hAnsi="Times New Roman"/>
          <w:szCs w:val="24"/>
          <w:lang w:val="lt-LT"/>
        </w:rPr>
        <w:t>panašių, analogišką atsparumą įsilaužimui užtikrinančių medžiagų; duryse turi būti įrengtas vienas užraktas su cilindrine šerdimi arba plokštelinis užraktas</w:t>
      </w:r>
      <w:r w:rsidR="00835724">
        <w:rPr>
          <w:rFonts w:ascii="Times New Roman" w:eastAsiaTheme="minorHAnsi" w:hAnsi="Times New Roman"/>
          <w:szCs w:val="24"/>
          <w:lang w:val="lt-LT"/>
        </w:rPr>
        <w:t>;</w:t>
      </w:r>
    </w:p>
    <w:p w14:paraId="7F2BD267" w14:textId="77777777" w:rsidR="00472C7F" w:rsidRDefault="00835724">
      <w:pPr>
        <w:pStyle w:val="ListParagraph"/>
        <w:numPr>
          <w:ilvl w:val="1"/>
          <w:numId w:val="1"/>
        </w:numPr>
        <w:tabs>
          <w:tab w:val="left" w:pos="1418"/>
        </w:tabs>
        <w:ind w:left="0" w:firstLine="851"/>
        <w:jc w:val="both"/>
      </w:pPr>
      <w:r>
        <w:rPr>
          <w:rFonts w:ascii="Times New Roman" w:eastAsiaTheme="minorHAnsi" w:hAnsi="Times New Roman"/>
          <w:szCs w:val="24"/>
          <w:lang w:val="lt-LT"/>
        </w:rPr>
        <w:t>l</w:t>
      </w:r>
      <w:r w:rsidR="00877A54">
        <w:rPr>
          <w:rFonts w:ascii="Times New Roman" w:eastAsiaTheme="minorHAnsi" w:hAnsi="Times New Roman"/>
          <w:szCs w:val="24"/>
          <w:lang w:val="lt-LT"/>
        </w:rPr>
        <w:t>angai – langų rėmai turi būti pagaminti iš tvirtos medžiagos, stiklas padengtas apsaugine plėvele arba naudojamas stiklo paketas.</w:t>
      </w:r>
      <w:r w:rsidR="00A521EB">
        <w:rPr>
          <w:rFonts w:ascii="Times New Roman" w:eastAsiaTheme="minorHAnsi" w:hAnsi="Times New Roman"/>
          <w:szCs w:val="24"/>
          <w:lang w:val="lt-LT"/>
        </w:rPr>
        <w:t xml:space="preserve"> Langai </w:t>
      </w:r>
      <w:r w:rsidR="008C1F79">
        <w:rPr>
          <w:rFonts w:ascii="Times New Roman" w:eastAsiaTheme="minorHAnsi" w:hAnsi="Times New Roman"/>
          <w:szCs w:val="24"/>
          <w:lang w:val="lt-LT"/>
        </w:rPr>
        <w:t xml:space="preserve">iš vidinės pusės </w:t>
      </w:r>
      <w:r w:rsidR="00A521EB">
        <w:rPr>
          <w:rFonts w:ascii="Times New Roman" w:eastAsiaTheme="minorHAnsi" w:hAnsi="Times New Roman"/>
          <w:szCs w:val="24"/>
          <w:lang w:val="lt-LT"/>
        </w:rPr>
        <w:t>turi būti su roletais</w:t>
      </w:r>
      <w:r w:rsidR="008C1F79">
        <w:rPr>
          <w:rFonts w:ascii="Times New Roman" w:eastAsiaTheme="minorHAnsi" w:hAnsi="Times New Roman"/>
          <w:szCs w:val="24"/>
          <w:lang w:val="lt-LT"/>
        </w:rPr>
        <w:t xml:space="preserve"> neperšviečiamais</w:t>
      </w:r>
      <w:r w:rsidR="00A521EB">
        <w:rPr>
          <w:rFonts w:ascii="Times New Roman" w:eastAsiaTheme="minorHAnsi" w:hAnsi="Times New Roman"/>
          <w:szCs w:val="24"/>
          <w:lang w:val="lt-LT"/>
        </w:rPr>
        <w:t>, žaliuzėmis arba veidrodine plėvele.</w:t>
      </w:r>
    </w:p>
    <w:p w14:paraId="4F33C635"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szCs w:val="24"/>
          <w:lang w:val="lt-LT"/>
        </w:rPr>
        <w:t xml:space="preserve">Pastato ir nuomojamų patalpų elektros instaliacijos </w:t>
      </w:r>
      <w:r>
        <w:rPr>
          <w:rFonts w:ascii="Times New Roman" w:eastAsiaTheme="minorHAnsi" w:hAnsi="Times New Roman"/>
          <w:color w:val="000000" w:themeColor="text1"/>
          <w:szCs w:val="24"/>
          <w:lang w:val="lt-LT"/>
        </w:rPr>
        <w:t>įžeminimo įrenginiai turi būti įrengti vadovaujantis Elektros įrenginių įrengimo bendrosiomis taisyklėmis, patvirtintomis Lietuvos Respublikos energetikos ministro 2012 m. vasario 3 d. įsakymu Nr. 1-22 „Dėl Elektros įrenginių įrengimo bendrųjų taisyklių patvirtinimo“.</w:t>
      </w:r>
    </w:p>
    <w:p w14:paraId="1047C4C9"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lastRenderedPageBreak/>
        <w:t>Pastato teritorija turi būti apšviesta.</w:t>
      </w:r>
    </w:p>
    <w:p w14:paraId="2C550B38" w14:textId="77777777" w:rsidR="00472C7F" w:rsidRDefault="00472C7F">
      <w:pPr>
        <w:pStyle w:val="ListParagraph"/>
        <w:ind w:left="851"/>
        <w:jc w:val="both"/>
        <w:rPr>
          <w:rFonts w:ascii="Times New Roman" w:eastAsiaTheme="minorHAnsi" w:hAnsi="Times New Roman"/>
          <w:szCs w:val="24"/>
          <w:lang w:val="lt-LT"/>
        </w:rPr>
      </w:pPr>
    </w:p>
    <w:p w14:paraId="559C1FA9" w14:textId="77777777" w:rsidR="00B07B03" w:rsidRDefault="00B07B03">
      <w:pPr>
        <w:pStyle w:val="ListParagraph"/>
        <w:ind w:left="851"/>
        <w:jc w:val="both"/>
        <w:rPr>
          <w:rFonts w:ascii="Times New Roman" w:eastAsiaTheme="minorHAnsi" w:hAnsi="Times New Roman"/>
          <w:szCs w:val="24"/>
          <w:lang w:val="lt-LT"/>
        </w:rPr>
      </w:pPr>
    </w:p>
    <w:p w14:paraId="617778B3" w14:textId="77777777" w:rsidR="00472C7F" w:rsidRDefault="00877A54">
      <w:pPr>
        <w:pStyle w:val="ListParagraph"/>
        <w:ind w:left="851"/>
        <w:jc w:val="center"/>
        <w:rPr>
          <w:rFonts w:ascii="Times New Roman" w:eastAsiaTheme="minorHAnsi" w:hAnsi="Times New Roman"/>
          <w:b/>
          <w:szCs w:val="24"/>
          <w:lang w:val="lt-LT"/>
        </w:rPr>
      </w:pPr>
      <w:r>
        <w:rPr>
          <w:rFonts w:ascii="Times New Roman" w:eastAsiaTheme="minorHAnsi" w:hAnsi="Times New Roman"/>
          <w:b/>
          <w:szCs w:val="24"/>
          <w:lang w:val="lt-LT"/>
        </w:rPr>
        <w:t>II. REIKALAVIMAI NUOMOJAMOMS PATALPOMS</w:t>
      </w:r>
    </w:p>
    <w:p w14:paraId="3F5E50DB" w14:textId="77777777" w:rsidR="00472C7F" w:rsidRDefault="00472C7F">
      <w:pPr>
        <w:pStyle w:val="ListParagraph"/>
        <w:ind w:left="851"/>
        <w:jc w:val="center"/>
        <w:rPr>
          <w:rFonts w:ascii="Times New Roman" w:eastAsiaTheme="minorHAnsi" w:hAnsi="Times New Roman"/>
          <w:b/>
          <w:szCs w:val="24"/>
          <w:lang w:val="lt-LT"/>
        </w:rPr>
      </w:pPr>
    </w:p>
    <w:p w14:paraId="2050B5A1"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Patalpų išplanavimui įtakos turi darbuotojams reikalingas plotas, Nuomininko administracinė veikla, dokumentų valdymo užtikrinimas, posėdžių organizavimas, techninė būklė, pertvarkymo galimybės. Nurodytos darbo kabinetų ir kitų erdvių plotų ribos atspindi perkančiosios organizacijos poreikį. Tiekėjas, teikdamas pasiūlymą, turi užtikrinti darbo kabinetų ir kitų patalpų išplanavimą (kabinetų skaičių) pagal nurodytus kiekius ir atsižvelgdamas į nurodytas patalpų plotų ribas</w:t>
      </w:r>
      <w:r w:rsidR="00CD73D8">
        <w:rPr>
          <w:rFonts w:ascii="Times New Roman" w:eastAsiaTheme="minorHAnsi" w:hAnsi="Times New Roman"/>
          <w:szCs w:val="24"/>
          <w:lang w:val="lt-LT"/>
        </w:rPr>
        <w:t>:</w:t>
      </w:r>
    </w:p>
    <w:p w14:paraId="5354B3AF" w14:textId="77777777" w:rsidR="00472C7F" w:rsidRDefault="00CD73D8">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k</w:t>
      </w:r>
      <w:r w:rsidR="00877A54">
        <w:rPr>
          <w:rFonts w:ascii="Times New Roman" w:eastAsiaTheme="minorHAnsi" w:hAnsi="Times New Roman"/>
          <w:szCs w:val="24"/>
          <w:lang w:val="lt-LT"/>
        </w:rPr>
        <w:t xml:space="preserve">ompiuterizuotos darbo vietos turi atitikti darbuotojų saugos ir sveikatos norminių teisės aktų reikalavimus. Kompiuterizuotos darbo vietos turi būti suprojektuotos taip, kad </w:t>
      </w:r>
      <w:r>
        <w:rPr>
          <w:rFonts w:ascii="Times New Roman" w:eastAsiaTheme="minorHAnsi" w:hAnsi="Times New Roman"/>
          <w:szCs w:val="24"/>
          <w:lang w:val="lt-LT"/>
        </w:rPr>
        <w:t>j</w:t>
      </w:r>
      <w:r w:rsidR="00877A54">
        <w:rPr>
          <w:rFonts w:ascii="Times New Roman" w:eastAsiaTheme="minorHAnsi" w:hAnsi="Times New Roman"/>
          <w:szCs w:val="24"/>
          <w:lang w:val="lt-LT"/>
        </w:rPr>
        <w:t>os atitiktų reikalavimus pagal Lietuvos higienos normą HN 32:2004 „Darbas su video terminalais. Saugos ir sveikatos reikalavimai“</w:t>
      </w:r>
      <w:r>
        <w:rPr>
          <w:rFonts w:ascii="Times New Roman" w:eastAsiaTheme="minorHAnsi" w:hAnsi="Times New Roman"/>
          <w:szCs w:val="24"/>
          <w:lang w:val="lt-LT"/>
        </w:rPr>
        <w:t>.</w:t>
      </w:r>
      <w:r w:rsidR="00877A54">
        <w:rPr>
          <w:rFonts w:ascii="Times New Roman" w:eastAsiaTheme="minorHAnsi" w:hAnsi="Times New Roman"/>
          <w:szCs w:val="24"/>
          <w:lang w:val="lt-LT"/>
        </w:rPr>
        <w:t xml:space="preserve"> </w:t>
      </w:r>
    </w:p>
    <w:p w14:paraId="737E2460" w14:textId="77777777" w:rsidR="00472C7F" w:rsidRDefault="00CD73D8">
      <w:pPr>
        <w:pStyle w:val="ListParagraph"/>
        <w:numPr>
          <w:ilvl w:val="0"/>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D</w:t>
      </w:r>
      <w:r w:rsidR="00877A54">
        <w:rPr>
          <w:rFonts w:ascii="Times New Roman" w:eastAsiaTheme="minorHAnsi" w:hAnsi="Times New Roman"/>
          <w:szCs w:val="24"/>
          <w:lang w:val="lt-LT"/>
        </w:rPr>
        <w:t xml:space="preserve">arbuotojai galėtų laisvai ir saugiai patekti į visas su darbu susijusias vietas. Visos darbo vietos Patalpose ir bet kuri kita vieta pastato teritorijoje, kurioje darbuotojai gali būti darbo metu, turi atitikti privalomuosius minimalius saugos ir sveikatos reikalavimus, nustatytus Darboviečių įrengimo bendruosiuose nuostatuose, patvirtintuose Lietuvos Respublikos socialinės apsaugos ir darbo ministro ir Lietuvos Respublikos sveikatos apsaugos ministro 1998 m. gegužės </w:t>
      </w:r>
      <w:r>
        <w:rPr>
          <w:rFonts w:ascii="Times New Roman" w:eastAsiaTheme="minorHAnsi" w:hAnsi="Times New Roman"/>
          <w:szCs w:val="24"/>
          <w:lang w:val="lt-LT"/>
        </w:rPr>
        <w:t xml:space="preserve">  </w:t>
      </w:r>
      <w:r w:rsidR="00877A54">
        <w:rPr>
          <w:rFonts w:ascii="Times New Roman" w:eastAsiaTheme="minorHAnsi" w:hAnsi="Times New Roman"/>
          <w:szCs w:val="24"/>
          <w:lang w:val="lt-LT"/>
        </w:rPr>
        <w:t>5 d. įsakymu Nr. 85/233 „Dėl Darboviečių įrengimo bendrųjų nuostatų patvirtinimo“.</w:t>
      </w:r>
    </w:p>
    <w:p w14:paraId="494674FB" w14:textId="77777777" w:rsidR="00472C7F" w:rsidRDefault="00877A54">
      <w:pPr>
        <w:pStyle w:val="ListParagraph"/>
        <w:numPr>
          <w:ilvl w:val="0"/>
          <w:numId w:val="1"/>
        </w:numPr>
        <w:tabs>
          <w:tab w:val="left" w:pos="1418"/>
        </w:tabs>
        <w:ind w:left="0" w:firstLine="851"/>
        <w:jc w:val="both"/>
        <w:rPr>
          <w:rFonts w:ascii="Times New Roman" w:eastAsiaTheme="minorHAnsi" w:hAnsi="Times New Roman"/>
          <w:szCs w:val="24"/>
          <w:lang w:val="lt-LT"/>
        </w:rPr>
      </w:pPr>
      <w:r>
        <w:rPr>
          <w:lang w:val="lt-LT"/>
        </w:rPr>
        <w:t xml:space="preserve">Patalpos turi būti tvarkingos, suremontuotos, nereikalaujančios remonto ir </w:t>
      </w:r>
      <w:r>
        <w:rPr>
          <w:rFonts w:ascii="Times New Roman" w:eastAsiaTheme="minorHAnsi" w:hAnsi="Times New Roman"/>
          <w:szCs w:val="24"/>
          <w:lang w:val="lt-LT"/>
        </w:rPr>
        <w:t>atitinkančios Lietuvos Respublikos teisės aktuose administracinės paskirties patalpoms nustatytas higienos normas. Nuomojamose Patalpose turi būti įrengti teisės aktų reikalavimus atitinkantys mechanizmai ir sistemos, kurie turi apimti visas darbo vietas:</w:t>
      </w:r>
    </w:p>
    <w:p w14:paraId="2F028FA3"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Patalpų šildymas turi atitikti higienos reikalavimus pagal Lietuvos higienos normą HN 69:2003 „Šiluminis komfortas ir pakankama šiluminė aplinka darbo patalpose. Parametrų norminės vertės ir matavimo reikalavimai“</w:t>
      </w:r>
      <w:r w:rsidR="00CD73D8">
        <w:rPr>
          <w:rFonts w:ascii="Times New Roman" w:eastAsiaTheme="minorHAnsi" w:hAnsi="Times New Roman"/>
          <w:szCs w:val="24"/>
          <w:lang w:val="lt-LT"/>
        </w:rPr>
        <w:t>;</w:t>
      </w:r>
    </w:p>
    <w:p w14:paraId="104D1A83"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Patalpų apšvietimas turi atitikti higienos reikalavimus pagal Lietuvos higienos normą HN 98:2014 „Natūralus ir dirbtinis darbo vietų apšvietimas. Apšviestos mažiausios ribinės vertės ir bendrieji matavimo reikalavimai“. Visuose kabinetuose, kuriuose sukurtos nuolatinės darbo vietos, turi būti užtikrintas natūralus (išskyrus Patalpų dalis, kurios gali būti įrengtos rūsyje) ir dirbtinis apšvietimas, atitinkantis darbuotojų saugos ir sveikatos reikalavimus. Darbo vietos nuo natūralios šviesos turi būti nutolusios ne daugiau kaip 6 m. Apšvietimas turi būti suprojektuotas ir įrengtas taip, kad būtų išvengta šviesos atspindžių nuo blizgių paviršių ir šviesos kontrastų. Languose turi būti sumontuotos žaliuzės arba šviesos nepraleidžiančios ritininės užuolaidos, apsaugančios darbo vietas nuo tiesioginių saulės spindulių</w:t>
      </w:r>
      <w:r w:rsidR="00CD73D8">
        <w:rPr>
          <w:rFonts w:ascii="Times New Roman" w:eastAsiaTheme="minorHAnsi" w:hAnsi="Times New Roman"/>
          <w:szCs w:val="24"/>
          <w:lang w:val="lt-LT"/>
        </w:rPr>
        <w:t>;</w:t>
      </w:r>
      <w:r>
        <w:rPr>
          <w:rFonts w:ascii="Times New Roman" w:eastAsiaTheme="minorHAnsi" w:hAnsi="Times New Roman"/>
          <w:szCs w:val="24"/>
          <w:lang w:val="lt-LT"/>
        </w:rPr>
        <w:t xml:space="preserve"> </w:t>
      </w:r>
    </w:p>
    <w:p w14:paraId="78FED333"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Patalpų triukšmo lygis turi atitikti higienos reikalavimus pagal Lietuvos higienos normą HN 33:2011 „Triukšmo ribiniai dydžiai gyvenamuosiuose ir visuomeninės paskirties pastatuose bei jų aplinkoje“ ir Statybos techniniame reglamente STR 2.01.01(5):2008 ,,Esminis statinio reikalavimas ,,Apsauga nuo triukšmo“. Triukšmą sukeliantys įrenginiai (biuro technika, ypač daugiafunkciniai aparatai ir kt.) turi būti išdėstyti atokiau nuo darbo vietų. Prireikus triukšmas gali būti mažinamas techninėmis priemonėmis, vadovaujantis Darbuotojų apsaugos nuo triukšmo keliamos rizikos nuostatais, patvirtintais Lietuvos Respublikos socialinės apsaugos ir darbo ministro ir Lietuvos Respublikos sveikatos apsaugos ministro 2005 m. balandžio 15 d. įsakymu </w:t>
      </w:r>
      <w:r w:rsidR="00CD73D8">
        <w:rPr>
          <w:rFonts w:ascii="Times New Roman" w:eastAsiaTheme="minorHAnsi" w:hAnsi="Times New Roman"/>
          <w:szCs w:val="24"/>
          <w:lang w:val="lt-LT"/>
        </w:rPr>
        <w:t xml:space="preserve">                 </w:t>
      </w:r>
      <w:r>
        <w:rPr>
          <w:rFonts w:ascii="Times New Roman" w:eastAsiaTheme="minorHAnsi" w:hAnsi="Times New Roman"/>
          <w:szCs w:val="24"/>
          <w:lang w:val="lt-LT"/>
        </w:rPr>
        <w:t>Nr. A1-103/V-265 „Dėl Darbuotojų apsaugos nuo triukšmo keliamos rizikos nuostatų patvirtinimo“. Sienų ir pertvarų garso izoliacija minimaliai 38–40 dB, pastato inžinerinių sistemų keliamas triukšmas nuomojamose Patalpose maksimaliai 28–30 dB</w:t>
      </w:r>
      <w:r w:rsidR="00CD73D8">
        <w:rPr>
          <w:rFonts w:ascii="Times New Roman" w:eastAsiaTheme="minorHAnsi" w:hAnsi="Times New Roman"/>
          <w:szCs w:val="24"/>
          <w:lang w:val="lt-LT"/>
        </w:rPr>
        <w:t>;</w:t>
      </w:r>
    </w:p>
    <w:p w14:paraId="62F953E5"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Patalpų šildymas, vėdinimas ir oro kondicionavimas turi būti įrengti vadovaujantis Statybos techniniu reglamentu STR 2.09.02: 2005 „Šildymas, vėdinimas ir oro kondicionavimas“. Pageidautina, kad </w:t>
      </w:r>
      <w:r w:rsidR="00F24E78">
        <w:rPr>
          <w:rFonts w:ascii="Times New Roman" w:eastAsiaTheme="minorHAnsi" w:hAnsi="Times New Roman"/>
          <w:szCs w:val="24"/>
          <w:lang w:val="lt-LT"/>
        </w:rPr>
        <w:t>darbo kabinetuose būtų</w:t>
      </w:r>
      <w:r>
        <w:rPr>
          <w:rFonts w:ascii="Times New Roman" w:eastAsiaTheme="minorHAnsi" w:hAnsi="Times New Roman"/>
          <w:szCs w:val="24"/>
          <w:lang w:val="lt-LT"/>
        </w:rPr>
        <w:t xml:space="preserve"> atidaromas bent vienas langas (galimybė patalpas vėdinti </w:t>
      </w:r>
      <w:r>
        <w:rPr>
          <w:rFonts w:ascii="Times New Roman" w:eastAsiaTheme="minorHAnsi" w:hAnsi="Times New Roman"/>
          <w:szCs w:val="24"/>
          <w:lang w:val="lt-LT"/>
        </w:rPr>
        <w:lastRenderedPageBreak/>
        <w:t>natūraliai – grynu oru). Darbuotojai turi turėti galimybę reguliuoti patalpos mikroklimato parametrus pagal savo poreikius</w:t>
      </w:r>
      <w:r w:rsidR="00CD73D8">
        <w:rPr>
          <w:rFonts w:ascii="Times New Roman" w:eastAsiaTheme="minorHAnsi" w:hAnsi="Times New Roman"/>
          <w:szCs w:val="24"/>
          <w:lang w:val="lt-LT"/>
        </w:rPr>
        <w:t>;</w:t>
      </w:r>
    </w:p>
    <w:p w14:paraId="12146883"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Patalpose turi būti įrengta priešgaisrinė signalizacija, vadovaujantis Gaisro aptikimo ir signalizavimo sistemų projektavimo ir įrengimo taisyklėmis bei atitinkanti pagrindinius gaisrinės saugos reikalavimus. Visą numatomą Patalpų nuomos laikotarpį pastate ir Patalpose turi būti pirminės gaisro gesinimo priemonės (įskaitant gesintuvus), atitinkančios Bendrosiose priešgaisrinės saugos taisyklėse nustatytus reikalavimus ir kiekius. Visą numatomą Patalpų nuomos laikotarpį pastate ir Patalpose turi būti pirminės gaisro gesinimo priemonės (įskaitant gesintuvus), personalo evakuacijos planai, atitinkantys Bendrosiose priešgaisrinės saugos taisyklėse nustatytus reikalavimus ir kiekius. Visą numatomą Patalpų nuomos laikotarpį turi būti užtikrinta priešgaisrinės signalizacijos, gaisrinio vandentiekio, gesintuvų priežiūra bei patikra pagal Bendrosiose priešgaisrinės saugos taisyklėse nustatytus reikalavimus, vykdomi elektros instaliacijos ir elektros įrenginių varžų elektrofiziniai matavimai</w:t>
      </w:r>
      <w:r w:rsidR="00CD73D8">
        <w:rPr>
          <w:rFonts w:ascii="Times New Roman" w:eastAsiaTheme="minorHAnsi" w:hAnsi="Times New Roman"/>
          <w:szCs w:val="24"/>
          <w:lang w:val="lt-LT"/>
        </w:rPr>
        <w:t>;</w:t>
      </w:r>
    </w:p>
    <w:p w14:paraId="33FA27C8" w14:textId="77777777" w:rsidR="00472C7F" w:rsidRDefault="00CD73D8">
      <w:pPr>
        <w:pStyle w:val="ListParagraph"/>
        <w:numPr>
          <w:ilvl w:val="1"/>
          <w:numId w:val="1"/>
        </w:numPr>
        <w:tabs>
          <w:tab w:val="left" w:pos="1418"/>
        </w:tabs>
        <w:ind w:left="0" w:firstLine="851"/>
        <w:jc w:val="both"/>
      </w:pPr>
      <w:r>
        <w:rPr>
          <w:rFonts w:ascii="Times New Roman" w:eastAsiaTheme="minorHAnsi" w:hAnsi="Times New Roman"/>
          <w:szCs w:val="24"/>
          <w:lang w:val="lt-LT"/>
        </w:rPr>
        <w:t>p</w:t>
      </w:r>
      <w:r w:rsidR="00877A54">
        <w:rPr>
          <w:rFonts w:ascii="Times New Roman" w:eastAsiaTheme="minorHAnsi" w:hAnsi="Times New Roman"/>
          <w:szCs w:val="24"/>
          <w:lang w:val="lt-LT"/>
        </w:rPr>
        <w:t xml:space="preserve">oilsio, persirengimo, sanitarinės ir poilsiui ir pavalgymui skirtos patalpos turi atitikti Buities, sanitarinių ir higienos patalpų įrengimo reikalavimų aprašo, patvirtinto Lietuvos Respublikos Vyriausybės 2003 m. balandžio 24 d. nutarimu Nr. 501 „Dėl Buities, sanitarinių ir higienos patalpų įrengimo reikalavimų aprašo patvirtinimo“, reikalavimus. </w:t>
      </w:r>
    </w:p>
    <w:p w14:paraId="1ED4F45B" w14:textId="77777777" w:rsidR="00472C7F" w:rsidRPr="00B07B03" w:rsidRDefault="00877A54" w:rsidP="00B07B03">
      <w:pPr>
        <w:pStyle w:val="ListParagraph"/>
        <w:numPr>
          <w:ilvl w:val="0"/>
          <w:numId w:val="1"/>
        </w:numPr>
        <w:tabs>
          <w:tab w:val="left" w:pos="1418"/>
        </w:tabs>
        <w:ind w:left="0" w:firstLine="851"/>
        <w:jc w:val="both"/>
        <w:rPr>
          <w:rFonts w:eastAsiaTheme="minorHAnsi"/>
          <w:lang w:val="lt-LT"/>
        </w:rPr>
      </w:pPr>
      <w:r w:rsidRPr="00B07B03">
        <w:rPr>
          <w:rFonts w:eastAsiaTheme="minorHAnsi"/>
          <w:lang w:val="lt-LT"/>
        </w:rPr>
        <w:t>Patalpos, kuriose bus įrengtos nuolatinės darbo vietos, negali būti rūsyje. Visi Patalpose suformuoti darbo kabinetai ir kitos bendro naudojimo erdvės ir patalpos turi būti sunumeruotos.</w:t>
      </w:r>
    </w:p>
    <w:p w14:paraId="6AAF1296" w14:textId="77777777" w:rsidR="00472C7F" w:rsidRDefault="00877A54">
      <w:pPr>
        <w:pStyle w:val="ListParagraph"/>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Visi nuomojamose Patalpose esantys darbo kabinetai ir bendrojo naudojimo patalpos turi būti rakinami. Nuomotojas turi pateikti kiekvienos darbo vietos, bendrųjų patalpų, rakinamų grotų ir apsauginių žaliuzių užraktų atskirus raktus, ne mažiau, kaip po du vienetus, taip pat visų raktų atsargines kopijas. Atskiri raktai turi turėti patalpų žymas (numerius).</w:t>
      </w:r>
    </w:p>
    <w:p w14:paraId="5968E1ED" w14:textId="77777777" w:rsidR="00472C7F" w:rsidRDefault="00472C7F">
      <w:pPr>
        <w:pStyle w:val="ListParagraph"/>
        <w:tabs>
          <w:tab w:val="left" w:pos="1418"/>
        </w:tabs>
        <w:ind w:left="792"/>
        <w:jc w:val="both"/>
        <w:rPr>
          <w:rFonts w:ascii="Times New Roman" w:eastAsiaTheme="minorHAnsi" w:hAnsi="Times New Roman"/>
          <w:szCs w:val="24"/>
          <w:lang w:val="lt-LT"/>
        </w:rPr>
      </w:pPr>
    </w:p>
    <w:p w14:paraId="27B02E58" w14:textId="77777777" w:rsidR="00B07B03" w:rsidRDefault="00B07B03">
      <w:pPr>
        <w:pStyle w:val="ListParagraph"/>
        <w:tabs>
          <w:tab w:val="left" w:pos="1418"/>
        </w:tabs>
        <w:ind w:left="792"/>
        <w:jc w:val="both"/>
        <w:rPr>
          <w:rFonts w:ascii="Times New Roman" w:eastAsiaTheme="minorHAnsi" w:hAnsi="Times New Roman"/>
          <w:szCs w:val="24"/>
          <w:lang w:val="lt-LT"/>
        </w:rPr>
      </w:pPr>
    </w:p>
    <w:p w14:paraId="2CEEB95E" w14:textId="77777777" w:rsidR="00472C7F" w:rsidRDefault="00877A54">
      <w:pPr>
        <w:pStyle w:val="ListParagraph"/>
        <w:tabs>
          <w:tab w:val="left" w:pos="1418"/>
        </w:tabs>
        <w:ind w:left="792"/>
        <w:jc w:val="center"/>
        <w:rPr>
          <w:rFonts w:ascii="Times New Roman" w:eastAsiaTheme="minorHAnsi" w:hAnsi="Times New Roman"/>
          <w:b/>
          <w:szCs w:val="24"/>
          <w:lang w:val="lt-LT"/>
        </w:rPr>
      </w:pPr>
      <w:r>
        <w:rPr>
          <w:rFonts w:ascii="Times New Roman" w:eastAsiaTheme="minorHAnsi" w:hAnsi="Times New Roman"/>
          <w:b/>
          <w:szCs w:val="24"/>
          <w:lang w:val="lt-LT"/>
        </w:rPr>
        <w:t>III. REIKALAVIMAI PASLAUGOMS</w:t>
      </w:r>
    </w:p>
    <w:p w14:paraId="5D4A04FE" w14:textId="77777777" w:rsidR="00472C7F" w:rsidRDefault="00472C7F">
      <w:pPr>
        <w:pStyle w:val="ListParagraph"/>
        <w:tabs>
          <w:tab w:val="left" w:pos="1418"/>
        </w:tabs>
        <w:ind w:left="792"/>
        <w:jc w:val="both"/>
        <w:rPr>
          <w:rFonts w:ascii="Times New Roman" w:eastAsiaTheme="minorHAnsi" w:hAnsi="Times New Roman"/>
          <w:szCs w:val="24"/>
          <w:lang w:val="lt-LT"/>
        </w:rPr>
      </w:pPr>
    </w:p>
    <w:p w14:paraId="7BAE66CD"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Jeigu pastate yra kitų patalpų, kurios neįeina į bendrą nuomojamų Patalpų plotą, šių patalpų priežiūrą ir administravimą užtikrina Nuomotojas.</w:t>
      </w:r>
    </w:p>
    <w:p w14:paraId="6CAAC134"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Visą sutarties vykdymo laikotarpį Nuomotojas turės visiškai užtikrinti šių paslaugų teikimą (įskaitant eksploatacines medžiagas):</w:t>
      </w:r>
    </w:p>
    <w:p w14:paraId="6DC2D61C"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visų pastato ir nuomojamų Patalpų inžinerinių tinklų, įrenginių bei sistemų priežiūrą ir remontą;</w:t>
      </w:r>
    </w:p>
    <w:p w14:paraId="669CD180"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nuomojamų Patalpų langų, durų ir kitų pastato dalių priežiūrą ir remontą;</w:t>
      </w:r>
    </w:p>
    <w:p w14:paraId="291E19E8"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teritorijos ir priešgaisrinės signalizacijos sistemų, išskyrus signalizacijos, įeigos kontrolės ir vaizdo stebėjimo sistemas, kurias įsirengs pats Nuomininkas, priežiūrą ir remontą (evakuacinės įgarsinimo sistemos priežiūrą, jei tokia yra);</w:t>
      </w:r>
    </w:p>
    <w:p w14:paraId="02D49D2C"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ir nuomojamose Patalpose esančių vėdinimo, kondicionavimo, šildymo, karšto ir šalto vandens ir nuotekų, gaisrinio vandentiekio, priešgaisrinės sistemos, įeigos kontrolės sistemų tinklų (priklausančių ir nepriklausančių silpnų srovių sistemoms) ir įrenginių eksploataciją (priežiūrą), techninį aptarnavimą ir remontą;</w:t>
      </w:r>
    </w:p>
    <w:p w14:paraId="319E43D4"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bendrų su kitais nuomininkais (</w:t>
      </w:r>
      <w:r>
        <w:rPr>
          <w:rFonts w:ascii="Times New Roman" w:eastAsiaTheme="minorHAnsi" w:hAnsi="Times New Roman"/>
          <w:i/>
          <w:iCs/>
          <w:szCs w:val="24"/>
          <w:lang w:val="lt-LT"/>
        </w:rPr>
        <w:t>jei yra</w:t>
      </w:r>
      <w:r>
        <w:rPr>
          <w:rFonts w:ascii="Times New Roman" w:eastAsiaTheme="minorHAnsi" w:hAnsi="Times New Roman"/>
          <w:szCs w:val="24"/>
          <w:lang w:val="lt-LT"/>
        </w:rPr>
        <w:t>) naudojamų patalpų ir teritorijos valymą ir priežiūrą;</w:t>
      </w:r>
    </w:p>
    <w:p w14:paraId="1F9CE141"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šiukšlių išvežimą;</w:t>
      </w:r>
    </w:p>
    <w:p w14:paraId="607A3ECC"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draudimą;</w:t>
      </w:r>
    </w:p>
    <w:p w14:paraId="4CC7FD30"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liftų ir kėlimo įrenginių priežiūrą ir remontą (</w:t>
      </w:r>
      <w:r>
        <w:rPr>
          <w:rFonts w:ascii="Times New Roman" w:eastAsiaTheme="minorHAnsi" w:hAnsi="Times New Roman"/>
          <w:i/>
          <w:iCs/>
          <w:szCs w:val="24"/>
          <w:lang w:val="lt-LT"/>
        </w:rPr>
        <w:t>jei yra</w:t>
      </w:r>
      <w:r>
        <w:rPr>
          <w:rFonts w:ascii="Times New Roman" w:eastAsiaTheme="minorHAnsi" w:hAnsi="Times New Roman"/>
          <w:szCs w:val="24"/>
          <w:lang w:val="lt-LT"/>
        </w:rPr>
        <w:t>);</w:t>
      </w:r>
    </w:p>
    <w:p w14:paraId="2F48F58D"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elektros energijos, šalto, karšto vandens, patalpų šildymo apskaitos prietaisų įrengimą, remontą, periodinį patikrinimą;</w:t>
      </w:r>
    </w:p>
    <w:p w14:paraId="1D00F745"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sąskaitų už komunalines paslaugas (elektros energiją, vandenį, patalpų šildymą ir pan.) ir eksploatavimo paslaugas teikimą;</w:t>
      </w:r>
    </w:p>
    <w:p w14:paraId="491ACBC3"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lastRenderedPageBreak/>
        <w:t>pastato patalpose esančių elektros, kompiuterinių telefoninių tinklų ir galinių įrenginių (pvz., santechniniai prietaisai, rozetės, jungikliai, šviestuvai, lemputės ir pan.) keitimą, eksploataciją (priežiūrą), techninį aptarnavimą ir einamąjį remontą;</w:t>
      </w:r>
    </w:p>
    <w:p w14:paraId="2407CC70"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lauko inžinerinių tinklų ir įrenginių priežiūrą ir remontą;</w:t>
      </w:r>
    </w:p>
    <w:p w14:paraId="5A3A9AEF"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lauko apšvietimo priežiūrą ir remontą;</w:t>
      </w:r>
    </w:p>
    <w:p w14:paraId="1556B026"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lietaus nuotekų šalinimą;</w:t>
      </w:r>
    </w:p>
    <w:p w14:paraId="39B055CE"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einamąjį ir kapitalinį nuomojamų patalpų remontą;</w:t>
      </w:r>
    </w:p>
    <w:p w14:paraId="3CD89BEC"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dezinfekcijos, deratizacijos ir dezinsekcijos paslaugas;</w:t>
      </w:r>
    </w:p>
    <w:p w14:paraId="5CE28FA3"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teritorijos tinkamą apšvietimą</w:t>
      </w:r>
      <w:r w:rsidR="00CD73D8">
        <w:rPr>
          <w:rFonts w:ascii="Times New Roman" w:eastAsiaTheme="minorHAnsi" w:hAnsi="Times New Roman"/>
          <w:szCs w:val="24"/>
          <w:lang w:val="lt-LT"/>
        </w:rPr>
        <w:t>;</w:t>
      </w:r>
    </w:p>
    <w:p w14:paraId="7AAD576C"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š</w:t>
      </w:r>
      <w:r w:rsidR="00877A54">
        <w:rPr>
          <w:rFonts w:ascii="Times New Roman" w:eastAsiaTheme="minorHAnsi" w:hAnsi="Times New Roman"/>
          <w:szCs w:val="24"/>
          <w:lang w:val="lt-LT"/>
        </w:rPr>
        <w:t>viesolaidinio interneto tiekimą.</w:t>
      </w:r>
    </w:p>
    <w:p w14:paraId="66FFCA0F" w14:textId="77777777" w:rsidR="00472C7F" w:rsidRDefault="00877A54">
      <w:pPr>
        <w:pStyle w:val="ListParagraph"/>
        <w:numPr>
          <w:ilvl w:val="0"/>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Nuomininkas, be nuompinigių, kas mėnesį moka mokesčius už komunalines ir kitas suteiktas paslaugas pagal Nuomotojo sąskaitas faktūras (į Nuomos sutartį suma neįeina)</w:t>
      </w:r>
      <w:r w:rsidR="00CD73D8">
        <w:rPr>
          <w:rFonts w:ascii="Times New Roman" w:eastAsiaTheme="minorHAnsi" w:hAnsi="Times New Roman"/>
          <w:szCs w:val="24"/>
          <w:lang w:val="lt-LT"/>
        </w:rPr>
        <w:t>.</w:t>
      </w:r>
    </w:p>
    <w:p w14:paraId="7DF79D27"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Nuomotojas visą sutarties galiojimo laikotarpį savo lėšomis moka su pastatu susijusios žemės ir kitus mokesčius.</w:t>
      </w:r>
    </w:p>
    <w:p w14:paraId="1F54DD1A"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Nuomos laikotarpiu Nuomotojas savo lėšomis turi užtikrinti Nuomotojo pastate (įskaitant Nuomininkui perduotas nuomoti Patalpas) ir pastato (Patalpų) teritorijoje Nuomotojo sumontuotos įrangos ir sistemų priežiūrą, gedimų šalinimą, aptarnavimą. Gedimai turi būti pašalinti ne ilgiau kaip per 5 darbo dienas, o avarijos atvejais – nedelsiant. Įrangos ir sistemų priežiūra ir aptarnavimas turi būti vykdomas vadovaujantis teisės aktų reikalavimais ir gamintojo rekomendacijomis. Sugedusi įranga turi būti keičiama į tokių pat arba geresnių parametrų.</w:t>
      </w:r>
    </w:p>
    <w:p w14:paraId="15B2F2B5"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Nuomininkas su Nuomotoju atsiskaito už elektros, šildymo, karšto ir šalto vandens naudojimą pagal įrengtų apskaitos prietaisų rodmenis. Nuomotojas turi pateikti sunaudotą kiekį ir kainą pagrindžiančius dokumentus. Šis atsiskaitymas už elektrą, šildymą, vandenį nėra priskiriamas Patalpų nuomos kainai.</w:t>
      </w:r>
    </w:p>
    <w:p w14:paraId="0D15CF71"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Nuomotojas turi pateikti atskiras sąskaitas faktūras už Patalpų nuomą ir už sunaudotą elektros energiją, šildymą, vandenį bei kitas gautas paslaugas kiekvieną mėnesį už praeitą mėnesį.</w:t>
      </w:r>
    </w:p>
    <w:p w14:paraId="18C3D2AF" w14:textId="77777777" w:rsidR="00472C7F" w:rsidRDefault="00472C7F">
      <w:pPr>
        <w:jc w:val="both"/>
        <w:rPr>
          <w:rFonts w:ascii="Times New Roman" w:eastAsiaTheme="minorHAnsi" w:hAnsi="Times New Roman"/>
          <w:szCs w:val="24"/>
          <w:lang w:val="lt-LT"/>
        </w:rPr>
      </w:pPr>
    </w:p>
    <w:p w14:paraId="2B7632A1" w14:textId="77777777" w:rsidR="00B07B03" w:rsidRDefault="00B07B03">
      <w:pPr>
        <w:jc w:val="both"/>
        <w:rPr>
          <w:rFonts w:ascii="Times New Roman" w:eastAsiaTheme="minorHAnsi" w:hAnsi="Times New Roman"/>
          <w:szCs w:val="24"/>
          <w:lang w:val="lt-LT"/>
        </w:rPr>
      </w:pPr>
    </w:p>
    <w:p w14:paraId="70812706" w14:textId="77777777" w:rsidR="00472C7F" w:rsidRDefault="00877A54">
      <w:pPr>
        <w:jc w:val="center"/>
        <w:rPr>
          <w:rFonts w:ascii="Times New Roman" w:eastAsiaTheme="minorHAnsi" w:hAnsi="Times New Roman"/>
          <w:b/>
          <w:bCs/>
          <w:szCs w:val="24"/>
          <w:lang w:val="lt-LT"/>
        </w:rPr>
      </w:pPr>
      <w:r>
        <w:rPr>
          <w:rFonts w:ascii="Times New Roman" w:eastAsiaTheme="minorHAnsi" w:hAnsi="Times New Roman"/>
          <w:b/>
          <w:bCs/>
          <w:szCs w:val="24"/>
          <w:lang w:val="lt-LT"/>
        </w:rPr>
        <w:t>IV REIKALAVIMAI KOMPIUTERIAMS IR ELEKTROS TINKLAMS</w:t>
      </w:r>
    </w:p>
    <w:p w14:paraId="25C2F789" w14:textId="77777777" w:rsidR="00472C7F" w:rsidRDefault="00472C7F">
      <w:pPr>
        <w:jc w:val="both"/>
        <w:rPr>
          <w:rFonts w:ascii="Times New Roman" w:eastAsiaTheme="minorHAnsi" w:hAnsi="Times New Roman"/>
          <w:bCs/>
          <w:szCs w:val="24"/>
          <w:lang w:val="lt-LT"/>
        </w:rPr>
      </w:pPr>
    </w:p>
    <w:p w14:paraId="439EFB0A"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vidaus elektros tinklui:</w:t>
      </w:r>
    </w:p>
    <w:p w14:paraId="45119848"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 xml:space="preserve">e mažiau kaip </w:t>
      </w:r>
      <w:r w:rsidR="00830400" w:rsidRPr="00A521EB">
        <w:rPr>
          <w:rFonts w:ascii="Times New Roman" w:eastAsiaTheme="minorHAnsi" w:hAnsi="Times New Roman"/>
          <w:szCs w:val="24"/>
          <w:lang w:val="lt-LT"/>
        </w:rPr>
        <w:t>3</w:t>
      </w:r>
      <w:r w:rsidR="00877A54" w:rsidRPr="00A521EB">
        <w:rPr>
          <w:rFonts w:ascii="Times New Roman" w:eastAsiaTheme="minorHAnsi" w:hAnsi="Times New Roman"/>
          <w:szCs w:val="24"/>
          <w:lang w:val="lt-LT"/>
        </w:rPr>
        <w:t>0 kW elektros įvadas vien tik organizacinės technikos (kompiuteriai, kompiuterių monitoriai, spausdintuvai, daugiafunkciniai aparatai, dokumentų naikinimo įrenginiai ir pan.) prijungimo poreikiams</w:t>
      </w:r>
      <w:r>
        <w:rPr>
          <w:rFonts w:ascii="Times New Roman" w:eastAsiaTheme="minorHAnsi" w:hAnsi="Times New Roman"/>
          <w:szCs w:val="24"/>
          <w:lang w:val="lt-LT"/>
        </w:rPr>
        <w:t>;</w:t>
      </w:r>
      <w:r w:rsidR="00877A54" w:rsidRPr="00A521EB">
        <w:rPr>
          <w:rFonts w:ascii="Times New Roman" w:eastAsiaTheme="minorHAnsi" w:hAnsi="Times New Roman"/>
          <w:szCs w:val="24"/>
          <w:lang w:val="lt-LT"/>
        </w:rPr>
        <w:t xml:space="preserve"> </w:t>
      </w:r>
    </w:p>
    <w:p w14:paraId="4F0BE057"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w:t>
      </w:r>
      <w:r w:rsidR="00830400">
        <w:rPr>
          <w:rFonts w:ascii="Times New Roman" w:eastAsiaTheme="minorHAnsi" w:hAnsi="Times New Roman"/>
          <w:szCs w:val="24"/>
          <w:lang w:val="lt-LT"/>
        </w:rPr>
        <w:t>uri būti įrengti</w:t>
      </w:r>
      <w:r w:rsidR="00877A54">
        <w:rPr>
          <w:rFonts w:ascii="Times New Roman" w:eastAsiaTheme="minorHAnsi" w:hAnsi="Times New Roman"/>
          <w:szCs w:val="24"/>
          <w:lang w:val="lt-LT"/>
        </w:rPr>
        <w:t xml:space="preserve"> tinklai buitinei ir kompiuterinei įrangai. Kompiuterinės įrangos prijungimo elektros rozetės turi būti pažymėtos ir atskirtos nuo buitinių prietaisų elektros maitinimo rozečių</w:t>
      </w:r>
      <w:r>
        <w:rPr>
          <w:rFonts w:ascii="Times New Roman" w:eastAsiaTheme="minorHAnsi" w:hAnsi="Times New Roman"/>
          <w:szCs w:val="24"/>
          <w:lang w:val="lt-LT"/>
        </w:rPr>
        <w:t>;</w:t>
      </w:r>
    </w:p>
    <w:p w14:paraId="15AA4FD0"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w:t>
      </w:r>
      <w:r w:rsidR="00877A54">
        <w:rPr>
          <w:rFonts w:ascii="Times New Roman" w:eastAsiaTheme="minorHAnsi" w:hAnsi="Times New Roman"/>
          <w:szCs w:val="24"/>
          <w:lang w:val="lt-LT"/>
        </w:rPr>
        <w:t>eistinas tolygus įtampos svyravimas ne didesnis kaip 2 V/s, svyravimas gali būti tarp 200V ir 242V</w:t>
      </w:r>
      <w:r>
        <w:rPr>
          <w:rFonts w:ascii="Times New Roman" w:eastAsiaTheme="minorHAnsi" w:hAnsi="Times New Roman"/>
          <w:szCs w:val="24"/>
          <w:lang w:val="lt-LT"/>
        </w:rPr>
        <w:t>;</w:t>
      </w:r>
    </w:p>
    <w:p w14:paraId="41C488BF"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eturi būti impulsyvių elektromagnetinių trikdžių, atsirandančių įjungiant ir išjungiant galingus elektros maitinimo vartotojus</w:t>
      </w:r>
      <w:r>
        <w:rPr>
          <w:rFonts w:ascii="Times New Roman" w:eastAsiaTheme="minorHAnsi" w:hAnsi="Times New Roman"/>
          <w:szCs w:val="24"/>
          <w:lang w:val="lt-LT"/>
        </w:rPr>
        <w:t>;</w:t>
      </w:r>
    </w:p>
    <w:p w14:paraId="2BBEEB58"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w:t>
      </w:r>
      <w:r w:rsidR="00877A54">
        <w:rPr>
          <w:rFonts w:ascii="Times New Roman" w:eastAsiaTheme="minorHAnsi" w:hAnsi="Times New Roman"/>
          <w:szCs w:val="24"/>
          <w:lang w:val="lt-LT"/>
        </w:rPr>
        <w:t>uri turėti virš įtampių ribotuvus</w:t>
      </w:r>
      <w:r w:rsidR="00830400">
        <w:rPr>
          <w:rFonts w:ascii="Times New Roman" w:eastAsiaTheme="minorHAnsi" w:hAnsi="Times New Roman"/>
          <w:szCs w:val="24"/>
          <w:lang w:val="lt-LT"/>
        </w:rPr>
        <w:t xml:space="preserve"> serverinėje</w:t>
      </w:r>
      <w:r w:rsidR="00877A54">
        <w:rPr>
          <w:rFonts w:ascii="Times New Roman" w:eastAsiaTheme="minorHAnsi" w:hAnsi="Times New Roman"/>
          <w:szCs w:val="24"/>
          <w:lang w:val="lt-LT"/>
        </w:rPr>
        <w:t xml:space="preserve"> (apsaugas nuo žaibo iškrovos ar pan.)</w:t>
      </w:r>
      <w:r>
        <w:rPr>
          <w:rFonts w:ascii="Times New Roman" w:eastAsiaTheme="minorHAnsi" w:hAnsi="Times New Roman"/>
          <w:szCs w:val="24"/>
          <w:lang w:val="lt-LT"/>
        </w:rPr>
        <w:t>;</w:t>
      </w:r>
    </w:p>
    <w:p w14:paraId="56574E48"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eturi būti aukšto dažnumo trikdžių, atsirandančių dėl elektromagnetinių spinduliavimų poveikio</w:t>
      </w:r>
      <w:r>
        <w:rPr>
          <w:rFonts w:ascii="Times New Roman" w:eastAsiaTheme="minorHAnsi" w:hAnsi="Times New Roman"/>
          <w:szCs w:val="24"/>
          <w:lang w:val="lt-LT"/>
        </w:rPr>
        <w:t>;</w:t>
      </w:r>
    </w:p>
    <w:p w14:paraId="6E630CA6"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k</w:t>
      </w:r>
      <w:r w:rsidR="00877A54">
        <w:rPr>
          <w:rFonts w:ascii="Times New Roman" w:eastAsiaTheme="minorHAnsi" w:hAnsi="Times New Roman"/>
          <w:szCs w:val="24"/>
          <w:lang w:val="lt-LT"/>
        </w:rPr>
        <w:t>ompiuterinių darbo vietų komutacinių lizdų komplektai turi būti atskirti nuo buitinių prietaisų elektros maitinimo 220 V įtampos lizdų</w:t>
      </w:r>
      <w:r>
        <w:rPr>
          <w:rFonts w:ascii="Times New Roman" w:eastAsiaTheme="minorHAnsi" w:hAnsi="Times New Roman"/>
          <w:szCs w:val="24"/>
          <w:lang w:val="lt-LT"/>
        </w:rPr>
        <w:t>;</w:t>
      </w:r>
    </w:p>
    <w:p w14:paraId="68E93D1B"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į</w:t>
      </w:r>
      <w:r w:rsidR="00877A54">
        <w:rPr>
          <w:rFonts w:ascii="Times New Roman" w:eastAsiaTheme="minorHAnsi" w:hAnsi="Times New Roman"/>
          <w:szCs w:val="24"/>
          <w:lang w:val="lt-LT"/>
        </w:rPr>
        <w:t>žeminimo kontūro varža negali būti didesnė kaip 2 W</w:t>
      </w:r>
      <w:r>
        <w:rPr>
          <w:rFonts w:ascii="Times New Roman" w:eastAsiaTheme="minorHAnsi" w:hAnsi="Times New Roman"/>
          <w:szCs w:val="24"/>
          <w:lang w:val="lt-LT"/>
        </w:rPr>
        <w:t>;</w:t>
      </w:r>
    </w:p>
    <w:p w14:paraId="56DA17F0"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Pr>
          <w:rFonts w:ascii="Times New Roman" w:eastAsiaTheme="minorHAnsi" w:hAnsi="Times New Roman"/>
          <w:szCs w:val="24"/>
          <w:lang w:val="lt-LT"/>
        </w:rPr>
        <w:t>isos elektros tiekimo rozetės turi būti su įžeminimu</w:t>
      </w:r>
      <w:r>
        <w:rPr>
          <w:rFonts w:ascii="Times New Roman" w:eastAsiaTheme="minorHAnsi" w:hAnsi="Times New Roman"/>
          <w:szCs w:val="24"/>
          <w:lang w:val="lt-LT"/>
        </w:rPr>
        <w:t>;</w:t>
      </w:r>
    </w:p>
    <w:p w14:paraId="07D537F2"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Pr>
          <w:rFonts w:ascii="Times New Roman" w:eastAsiaTheme="minorHAnsi" w:hAnsi="Times New Roman"/>
          <w:szCs w:val="24"/>
          <w:lang w:val="lt-LT"/>
        </w:rPr>
        <w:t>isos elektros tiekimo grandys turi būti įrengtos taip, kad nebūtų mazgo ar grandies, kurių sutrikimai ar remonto darbai nutrauktų pagrindinėje komutacinės spintos patalpoje esančių ir kitų įrenginių, skirtų Patalpose esančios įrangos funkcionavimui užtikrinti, elektros maitinimą</w:t>
      </w:r>
      <w:r>
        <w:rPr>
          <w:rFonts w:ascii="Times New Roman" w:eastAsiaTheme="minorHAnsi" w:hAnsi="Times New Roman"/>
          <w:szCs w:val="24"/>
          <w:lang w:val="lt-LT"/>
        </w:rPr>
        <w:t>;</w:t>
      </w:r>
    </w:p>
    <w:p w14:paraId="19CFE5A8" w14:textId="77777777" w:rsidR="00472C7F" w:rsidRDefault="00CD73D8">
      <w:pPr>
        <w:pStyle w:val="ListParagraph"/>
        <w:numPr>
          <w:ilvl w:val="1"/>
          <w:numId w:val="1"/>
        </w:numPr>
        <w:tabs>
          <w:tab w:val="left" w:pos="1560"/>
        </w:tabs>
        <w:ind w:left="0" w:firstLine="851"/>
        <w:jc w:val="both"/>
      </w:pPr>
      <w:r>
        <w:rPr>
          <w:rFonts w:ascii="Times New Roman" w:eastAsiaTheme="minorHAnsi" w:hAnsi="Times New Roman"/>
          <w:szCs w:val="24"/>
          <w:lang w:val="lt-LT"/>
        </w:rPr>
        <w:lastRenderedPageBreak/>
        <w:t>t</w:t>
      </w:r>
      <w:r w:rsidR="00877A54">
        <w:rPr>
          <w:rFonts w:ascii="Times New Roman" w:eastAsiaTheme="minorHAnsi" w:hAnsi="Times New Roman"/>
          <w:szCs w:val="24"/>
          <w:lang w:val="lt-LT"/>
        </w:rPr>
        <w:t>uri būti sudarytos techninės sąlygos ir galimybė pastatyti bei pajungti patalpoms ne mažiau kaip 150 kW galios rezervinį elektros maitinimo šaltinį, užtikrinantį organizacinės technikos (kompiuteriai, kompiuterių monitoriai, spausdintuvai, daugiafunkciniai aparatai, dokumentų naikinimo įrenginiai ir pan.) veikimą ne mažiau kaip 8 val. dingus pagrindiniam elektros tiekimui</w:t>
      </w:r>
      <w:r>
        <w:rPr>
          <w:rFonts w:ascii="Times New Roman" w:eastAsiaTheme="minorHAnsi" w:hAnsi="Times New Roman"/>
          <w:szCs w:val="24"/>
          <w:lang w:val="lt-LT"/>
        </w:rPr>
        <w:t>.</w:t>
      </w:r>
    </w:p>
    <w:p w14:paraId="57AA0DFC" w14:textId="77777777" w:rsidR="00472C7F" w:rsidRPr="0049245F" w:rsidRDefault="00877A54" w:rsidP="0049245F">
      <w:pPr>
        <w:pStyle w:val="ListParagraph"/>
        <w:numPr>
          <w:ilvl w:val="0"/>
          <w:numId w:val="1"/>
        </w:numPr>
        <w:tabs>
          <w:tab w:val="left" w:pos="1560"/>
        </w:tabs>
        <w:ind w:left="0" w:firstLine="851"/>
        <w:jc w:val="both"/>
        <w:rPr>
          <w:rFonts w:ascii="Times New Roman" w:eastAsiaTheme="minorHAnsi" w:hAnsi="Times New Roman"/>
          <w:szCs w:val="24"/>
          <w:lang w:val="lt-LT"/>
        </w:rPr>
      </w:pPr>
      <w:r w:rsidRPr="0049245F">
        <w:rPr>
          <w:rFonts w:ascii="Times New Roman" w:eastAsiaTheme="minorHAnsi" w:hAnsi="Times New Roman"/>
          <w:szCs w:val="24"/>
          <w:lang w:val="lt-LT"/>
        </w:rPr>
        <w:t>Reikalavimai vietiniam kompiuterių tinklui. Kompiuterinis tinklas Nuomotojo turi būti įrengtas vadovaujantis Lietuvos Respublikos krašto apsaugos ministro 2015 m. rugpjūčio 10 d. įsakyme Nr. V-809 „Dėl ryšių ir kompiuterinių tinklų įrengimo reikalavimų patvirtinimo ir Lietuvos Respublikos krašto apsaugos ministro 2001 m. kovo 2 d. įsakymo Nr. V-237 „Dėl ryšių ir kompiuterinių tinklų įrengimo reikalavimų“ pripažinimo netekusiu galios“ nustatytais reikalavimais.</w:t>
      </w:r>
      <w:r w:rsidR="0049245F" w:rsidRPr="0049245F">
        <w:rPr>
          <w:rFonts w:ascii="Times New Roman" w:eastAsiaTheme="minorHAnsi" w:hAnsi="Times New Roman"/>
          <w:szCs w:val="24"/>
          <w:lang w:val="lt-LT"/>
        </w:rPr>
        <w:t xml:space="preserve"> </w:t>
      </w:r>
      <w:r w:rsidRPr="0049245F">
        <w:rPr>
          <w:rFonts w:ascii="Times New Roman" w:eastAsiaTheme="minorHAnsi" w:hAnsi="Times New Roman"/>
          <w:szCs w:val="24"/>
          <w:lang w:val="lt-LT"/>
        </w:rPr>
        <w:t>Papildomi reikalavimai kompiuterių tinklui:</w:t>
      </w:r>
    </w:p>
    <w:p w14:paraId="31E75FFA" w14:textId="77777777" w:rsidR="00472C7F" w:rsidRPr="00A521EB"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Patalpose turi b</w:t>
      </w:r>
      <w:r w:rsidR="00830400" w:rsidRPr="00A521EB">
        <w:rPr>
          <w:rFonts w:ascii="Times New Roman" w:eastAsiaTheme="minorHAnsi" w:hAnsi="Times New Roman"/>
          <w:szCs w:val="24"/>
          <w:lang w:val="lt-LT"/>
        </w:rPr>
        <w:t>ūti įrengtas ne žemesnės kaip 5</w:t>
      </w:r>
      <w:r w:rsidRPr="00A521EB">
        <w:rPr>
          <w:rFonts w:ascii="Times New Roman" w:eastAsiaTheme="minorHAnsi" w:hAnsi="Times New Roman"/>
          <w:szCs w:val="24"/>
          <w:lang w:val="lt-LT"/>
        </w:rPr>
        <w:t xml:space="preserve"> kategorijos Ethernet 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r w:rsidR="0049245F">
        <w:rPr>
          <w:rFonts w:ascii="Times New Roman" w:eastAsiaTheme="minorHAnsi" w:hAnsi="Times New Roman"/>
          <w:szCs w:val="24"/>
          <w:lang w:val="lt-LT"/>
        </w:rPr>
        <w:t>;</w:t>
      </w:r>
    </w:p>
    <w:p w14:paraId="1459D516" w14:textId="77777777" w:rsidR="00472C7F" w:rsidRPr="00A521EB"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sidRPr="00A521EB">
        <w:rPr>
          <w:rFonts w:ascii="Times New Roman" w:eastAsiaTheme="minorHAnsi" w:hAnsi="Times New Roman"/>
          <w:szCs w:val="24"/>
          <w:lang w:val="lt-LT"/>
        </w:rPr>
        <w:t>isi elementai, naudoti kompiuterinio tinklo įrengimui, t. y. kabeliai, kištukai,</w:t>
      </w:r>
      <w:r w:rsidR="00830400" w:rsidRPr="00A521EB">
        <w:rPr>
          <w:rFonts w:ascii="Times New Roman" w:eastAsiaTheme="minorHAnsi" w:hAnsi="Times New Roman"/>
          <w:szCs w:val="24"/>
          <w:lang w:val="lt-LT"/>
        </w:rPr>
        <w:t xml:space="preserve"> lizdai ir kt., turi atitikti 5</w:t>
      </w:r>
      <w:r w:rsidR="00877A54" w:rsidRPr="00A521EB">
        <w:rPr>
          <w:rFonts w:ascii="Times New Roman" w:eastAsiaTheme="minorHAnsi" w:hAnsi="Times New Roman"/>
          <w:szCs w:val="24"/>
          <w:lang w:val="lt-LT"/>
        </w:rPr>
        <w:t xml:space="preserve"> kategorijos reikalavimus</w:t>
      </w:r>
      <w:r>
        <w:rPr>
          <w:rFonts w:ascii="Times New Roman" w:eastAsiaTheme="minorHAnsi" w:hAnsi="Times New Roman"/>
          <w:szCs w:val="24"/>
          <w:lang w:val="lt-LT"/>
        </w:rPr>
        <w:t>;</w:t>
      </w:r>
    </w:p>
    <w:p w14:paraId="5550699C" w14:textId="77777777"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Pr>
          <w:rFonts w:ascii="Times New Roman" w:eastAsiaTheme="minorHAnsi" w:hAnsi="Times New Roman"/>
          <w:szCs w:val="24"/>
          <w:lang w:val="lt-LT"/>
        </w:rPr>
        <w:t>isi ryšių kabeliai turi būti paslėpti, pritvirtinti ir apsaugoti nuo mechaninio poveikio, o jų galai turi būti prijungti kompiuterinių rozečių lizduose ir komutacinių ryšių spintose sumontuotų komutacinių panelių lizduose. Rozečių ir komutacinių panelių lizdai privalo būti sužymėti (identifikuoti). Laisvų (nepajungtų ir neidentifikuotų) ryšių kabelių galų nuomojamose patalpose būti negali.</w:t>
      </w:r>
    </w:p>
    <w:p w14:paraId="08F05D7E"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kompiuterinėms darbo vietoms:</w:t>
      </w:r>
    </w:p>
    <w:p w14:paraId="083F59C2" w14:textId="77777777"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k</w:t>
      </w:r>
      <w:r w:rsidR="00877A54">
        <w:rPr>
          <w:rFonts w:ascii="Times New Roman" w:eastAsiaTheme="minorHAnsi" w:hAnsi="Times New Roman"/>
          <w:szCs w:val="24"/>
          <w:lang w:val="lt-LT"/>
        </w:rPr>
        <w:t>iekvienai darbo vietai turi būti įrengti ne mažiau 2 kompiuterių tinklo lizdai RJ45, sujungti su komutacine spinta</w:t>
      </w:r>
      <w:r>
        <w:rPr>
          <w:rFonts w:ascii="Times New Roman" w:eastAsiaTheme="minorHAnsi" w:hAnsi="Times New Roman"/>
          <w:szCs w:val="24"/>
          <w:lang w:val="lt-LT"/>
        </w:rPr>
        <w:t>;</w:t>
      </w:r>
    </w:p>
    <w:p w14:paraId="016316AF" w14:textId="77777777" w:rsidR="00472C7F" w:rsidRDefault="0049245F">
      <w:pPr>
        <w:pStyle w:val="ListParagraph"/>
        <w:numPr>
          <w:ilvl w:val="1"/>
          <w:numId w:val="1"/>
        </w:numPr>
        <w:tabs>
          <w:tab w:val="left" w:pos="1560"/>
        </w:tabs>
        <w:ind w:left="0" w:firstLine="851"/>
        <w:jc w:val="both"/>
      </w:pPr>
      <w:r>
        <w:rPr>
          <w:rFonts w:ascii="Times New Roman" w:eastAsiaTheme="minorHAnsi" w:hAnsi="Times New Roman"/>
          <w:szCs w:val="24"/>
          <w:lang w:val="lt-LT"/>
        </w:rPr>
        <w:t>k</w:t>
      </w:r>
      <w:r w:rsidR="00877A54">
        <w:rPr>
          <w:rFonts w:ascii="Times New Roman" w:eastAsiaTheme="minorHAnsi" w:hAnsi="Times New Roman"/>
          <w:szCs w:val="24"/>
          <w:lang w:val="lt-LT"/>
        </w:rPr>
        <w:t>iekvienai darbo vietai turi būti įrengtas ne mažiau 4 elektros rozečių blokas iš kompiuterinės įrangos maitinimo tinklo, kuris prijungtas per nepertraukiamo maitinimo šaltinį (minimalus nepertraukiamo maitinimo šaltinio galingumas – 35 kW).</w:t>
      </w:r>
    </w:p>
    <w:p w14:paraId="5169FBAF" w14:textId="77777777" w:rsidR="00472C7F" w:rsidRPr="0049245F" w:rsidRDefault="00877A54" w:rsidP="0049245F">
      <w:pPr>
        <w:pStyle w:val="ListParagraph"/>
        <w:numPr>
          <w:ilvl w:val="0"/>
          <w:numId w:val="1"/>
        </w:numPr>
        <w:ind w:left="0" w:firstLine="851"/>
        <w:jc w:val="both"/>
        <w:rPr>
          <w:rFonts w:ascii="Times New Roman" w:eastAsiaTheme="minorHAnsi" w:hAnsi="Times New Roman"/>
          <w:szCs w:val="24"/>
          <w:lang w:val="lt-LT"/>
        </w:rPr>
      </w:pPr>
      <w:r w:rsidRPr="0049245F">
        <w:rPr>
          <w:rFonts w:ascii="Times New Roman" w:eastAsiaTheme="minorHAnsi" w:hAnsi="Times New Roman"/>
          <w:szCs w:val="24"/>
          <w:lang w:val="lt-LT"/>
        </w:rPr>
        <w:t>Reikalavimai daugiafunkcinių aparatų prijungimui:</w:t>
      </w:r>
      <w:r w:rsidR="0049245F" w:rsidRPr="0049245F">
        <w:rPr>
          <w:rFonts w:ascii="Times New Roman" w:eastAsiaTheme="minorHAnsi" w:hAnsi="Times New Roman"/>
          <w:szCs w:val="24"/>
          <w:lang w:val="lt-LT"/>
        </w:rPr>
        <w:t xml:space="preserve"> </w:t>
      </w:r>
      <w:r w:rsidR="0049245F">
        <w:rPr>
          <w:rFonts w:ascii="Times New Roman" w:eastAsiaTheme="minorHAnsi" w:hAnsi="Times New Roman"/>
          <w:szCs w:val="24"/>
          <w:lang w:val="lt-LT"/>
        </w:rPr>
        <w:t>t</w:t>
      </w:r>
      <w:r w:rsidRPr="0049245F">
        <w:rPr>
          <w:rFonts w:ascii="Times New Roman" w:eastAsiaTheme="minorHAnsi" w:hAnsi="Times New Roman"/>
          <w:szCs w:val="24"/>
          <w:lang w:val="lt-LT"/>
        </w:rPr>
        <w:t>uri būti numatyta mažiausiai 6 vietų bendro naudojimo daugiafunkcinių aparatų prijungimui tolygiai per visą patalpų perimetrą, kiekvienoje vietoje įrengiant po 1 kompiuterinio tinklo ir elektros tinklo rozetę, taip pat bendro naudojimo dokumentų naikinimo įrenginiams prijungti per visą patalpų perimetrą reikalingos 5 elektros tinklo rozetės.</w:t>
      </w:r>
    </w:p>
    <w:p w14:paraId="69E946AF"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posėdžių, pasitarimų patalpoms. Pasitarimų salėje turi būti įrengtos ne mažiau, kaip 3 elektros tinklo rozetės ir 3 kompiuterinio tinklo RJ45 rozetės. Bent vienoje sienoje turi būti tinkama vieta pakabinti (arba prie bent vienos iš sienų pastatyti) vaizdo konferencinės įrangos monitorių bei kitą įrangą ir prie numatytos vietos turi būti įrengtos 6 elektros maitinimo ir 3 kompiuterinio tinklo RJ45 rozetės.</w:t>
      </w:r>
    </w:p>
    <w:p w14:paraId="35499246"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serverių patalpai:</w:t>
      </w:r>
    </w:p>
    <w:p w14:paraId="627D5414"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turi būti įrengta izoliuota patalpa, į kurią galėtų patekti tik Perkančiosios organizacijos darbuotojai, prižiūrintys kompiuterinius tinklus.</w:t>
      </w:r>
    </w:p>
    <w:p w14:paraId="7D0F7C7F"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Patalpa turi turėti garso izoliaciją, pakankamą, kad tose patalpose esančios įrangos skleidžiamas triukšmas (garsas) už jų ribų neviršytų higienos normų reikalavimų; pageidautina, kad šios patalpos būtų įrengtos patalpose be langų</w:t>
      </w:r>
      <w:r w:rsidR="0049245F">
        <w:rPr>
          <w:rFonts w:ascii="Times New Roman" w:eastAsiaTheme="minorHAnsi" w:hAnsi="Times New Roman"/>
          <w:szCs w:val="24"/>
          <w:lang w:val="lt-LT"/>
        </w:rPr>
        <w:t>;</w:t>
      </w:r>
    </w:p>
    <w:p w14:paraId="5628104B" w14:textId="77777777" w:rsidR="00472C7F" w:rsidRPr="00A521EB"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Patalpos turi turėti elektroninį užraktą</w:t>
      </w:r>
      <w:r w:rsidR="00F64F20" w:rsidRPr="00A521EB">
        <w:rPr>
          <w:rFonts w:ascii="Times New Roman" w:eastAsiaTheme="minorHAnsi" w:hAnsi="Times New Roman"/>
          <w:szCs w:val="24"/>
          <w:lang w:val="lt-LT"/>
        </w:rPr>
        <w:t xml:space="preserve"> (jei nėra turi būti įrengtas)</w:t>
      </w:r>
      <w:r w:rsidRPr="00A521EB">
        <w:rPr>
          <w:rFonts w:ascii="Times New Roman" w:eastAsiaTheme="minorHAnsi" w:hAnsi="Times New Roman"/>
          <w:szCs w:val="24"/>
          <w:lang w:val="lt-LT"/>
        </w:rPr>
        <w:t>, kuris fiksuotų ir kauptų duomenis apie spynos atrakinimo laikus ir asmenis</w:t>
      </w:r>
      <w:r w:rsidR="0049245F">
        <w:rPr>
          <w:rFonts w:ascii="Times New Roman" w:eastAsiaTheme="minorHAnsi" w:hAnsi="Times New Roman"/>
          <w:szCs w:val="24"/>
          <w:lang w:val="lt-LT"/>
        </w:rPr>
        <w:t>;</w:t>
      </w:r>
    </w:p>
    <w:p w14:paraId="5A05E656" w14:textId="77777777" w:rsidR="00472C7F" w:rsidRPr="00A521EB"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Patal</w:t>
      </w:r>
      <w:r w:rsidR="00F64F20" w:rsidRPr="00A521EB">
        <w:rPr>
          <w:rFonts w:ascii="Times New Roman" w:eastAsiaTheme="minorHAnsi" w:hAnsi="Times New Roman"/>
          <w:szCs w:val="24"/>
          <w:lang w:val="lt-LT"/>
        </w:rPr>
        <w:t>pos dydis turi būti ne mažiau 13</w:t>
      </w:r>
      <w:r w:rsidRPr="00A521EB">
        <w:rPr>
          <w:rFonts w:ascii="Times New Roman" w:eastAsiaTheme="minorHAnsi" w:hAnsi="Times New Roman"/>
          <w:szCs w:val="24"/>
          <w:lang w:val="lt-LT"/>
        </w:rPr>
        <w:t xml:space="preserve"> kv. m</w:t>
      </w:r>
      <w:r w:rsidR="0049245F">
        <w:rPr>
          <w:rFonts w:ascii="Times New Roman" w:eastAsiaTheme="minorHAnsi" w:hAnsi="Times New Roman"/>
          <w:szCs w:val="24"/>
          <w:lang w:val="lt-LT"/>
        </w:rPr>
        <w:t>,</w:t>
      </w:r>
      <w:r w:rsidRPr="00A521EB">
        <w:rPr>
          <w:rFonts w:ascii="Times New Roman" w:eastAsiaTheme="minorHAnsi" w:hAnsi="Times New Roman"/>
          <w:szCs w:val="24"/>
          <w:lang w:val="lt-LT"/>
        </w:rPr>
        <w:t xml:space="preserve"> dvi 19 colių pločio spintos ir numatyta galimybė papildomai pastatyti vieną 19 colių pločio spintą (g</w:t>
      </w:r>
      <w:r w:rsidR="00F64F20" w:rsidRPr="00A521EB">
        <w:rPr>
          <w:rFonts w:ascii="Times New Roman" w:eastAsiaTheme="minorHAnsi" w:hAnsi="Times New Roman"/>
          <w:szCs w:val="24"/>
          <w:lang w:val="lt-LT"/>
        </w:rPr>
        <w:t>ylis – 490 mm, plotis – 600</w:t>
      </w:r>
      <w:r w:rsidRPr="00A521EB">
        <w:rPr>
          <w:rFonts w:ascii="Times New Roman" w:eastAsiaTheme="minorHAnsi" w:hAnsi="Times New Roman"/>
          <w:szCs w:val="24"/>
          <w:lang w:val="lt-LT"/>
        </w:rPr>
        <w:t xml:space="preserve"> mm). Turi likti ne mažiau nei 1 m laisvo ploto iš spintų priekio, galo ir vieno šono</w:t>
      </w:r>
      <w:r w:rsidR="0049245F">
        <w:rPr>
          <w:rFonts w:ascii="Times New Roman" w:eastAsiaTheme="minorHAnsi" w:hAnsi="Times New Roman"/>
          <w:szCs w:val="24"/>
          <w:lang w:val="lt-LT"/>
        </w:rPr>
        <w:t>;</w:t>
      </w:r>
    </w:p>
    <w:p w14:paraId="2F6249F5" w14:textId="77777777" w:rsidR="00472C7F" w:rsidRDefault="0049245F">
      <w:pPr>
        <w:pStyle w:val="ListParagraph"/>
        <w:numPr>
          <w:ilvl w:val="1"/>
          <w:numId w:val="1"/>
        </w:numPr>
        <w:tabs>
          <w:tab w:val="left" w:pos="1560"/>
        </w:tabs>
        <w:ind w:left="0" w:firstLine="851"/>
        <w:jc w:val="both"/>
      </w:pPr>
      <w:r>
        <w:rPr>
          <w:rFonts w:ascii="Times New Roman" w:eastAsiaTheme="minorHAnsi" w:hAnsi="Times New Roman"/>
          <w:szCs w:val="24"/>
          <w:lang w:val="lt-LT"/>
        </w:rPr>
        <w:t>c</w:t>
      </w:r>
      <w:r w:rsidR="00877A54">
        <w:rPr>
          <w:rFonts w:ascii="Times New Roman" w:eastAsiaTheme="minorHAnsi" w:hAnsi="Times New Roman"/>
          <w:szCs w:val="24"/>
          <w:lang w:val="lt-LT"/>
        </w:rPr>
        <w:t xml:space="preserve">entrinė komutacinė spinta turi būti sujungta su visomis kitomis spintomis (jei tokios reikalingos) ne mažiau kaip 4 UTP kabeliais 6a kategorijos ir 4 </w:t>
      </w:r>
      <w:r w:rsidR="00877A54">
        <w:rPr>
          <w:rFonts w:ascii="Times New Roman" w:eastAsiaTheme="minorHAnsi" w:hAnsi="Times New Roman"/>
          <w:i/>
          <w:iCs/>
          <w:szCs w:val="24"/>
          <w:lang w:val="lt-LT"/>
        </w:rPr>
        <w:t xml:space="preserve">single mode </w:t>
      </w:r>
      <w:r w:rsidR="00877A54">
        <w:rPr>
          <w:rFonts w:ascii="Times New Roman" w:eastAsiaTheme="minorHAnsi" w:hAnsi="Times New Roman"/>
          <w:szCs w:val="24"/>
          <w:lang w:val="lt-LT"/>
        </w:rPr>
        <w:t>optinėmis skaidulomis. UTP kabeliai iš kompiuterinių darbo vietų turi būti suvesti į komutacinę spintą ir sujungti į komutacines paneles tinklo kabeliu CAT6</w:t>
      </w:r>
      <w:r>
        <w:rPr>
          <w:rFonts w:ascii="Times New Roman" w:eastAsiaTheme="minorHAnsi" w:hAnsi="Times New Roman"/>
          <w:szCs w:val="24"/>
          <w:lang w:val="lt-LT"/>
        </w:rPr>
        <w:t>;</w:t>
      </w:r>
    </w:p>
    <w:p w14:paraId="68BC183D" w14:textId="77777777"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lastRenderedPageBreak/>
        <w:t>j</w:t>
      </w:r>
      <w:r w:rsidR="00877A54">
        <w:rPr>
          <w:rFonts w:ascii="Times New Roman" w:eastAsiaTheme="minorHAnsi" w:hAnsi="Times New Roman"/>
          <w:szCs w:val="24"/>
          <w:lang w:val="lt-LT"/>
        </w:rPr>
        <w:t>eigu darbo vietos nutolusios daugiau nei 100 m atstumu nuo serverių patalpos, turi būti numatytos papildomos rakinamos patalpos komutacinėms spintoms. Patalpų vietos turi būti numatytos taip, kad atstumas nuo jų iki nutolusių darbo vietų būtų mažesnis nei 100 m. Šioms patalpoms keliami reikalavimai:</w:t>
      </w:r>
    </w:p>
    <w:p w14:paraId="12FACD01"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turi būti įrengta izoliuota patalpa, į kurią galėtų patekti tik perkančiosios organizacijos darbuotojai, prižiūrintys kompiuterinius tinklus;</w:t>
      </w:r>
    </w:p>
    <w:p w14:paraId="3A9767F8"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patalpos dydis turi būti toks, kad tilptų ne mažesnė negu 19 colių pločio 42U komutacinė spinta. Turi likti ne mažiau nei 1 m laisvo ploto iš spintos priekio ir galo;</w:t>
      </w:r>
    </w:p>
    <w:p w14:paraId="5D7C6F4E"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patalpa neturi būti įrengta rūsyje, pusrūsyje ar patalpose, kurios gali būti užlietos vandeniu;</w:t>
      </w:r>
    </w:p>
    <w:p w14:paraId="09C6F7DA"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patalpoje negali būti įrengtos vandens sistemos ir per jas negali eiti vandens ir dujų vamzdžiai;</w:t>
      </w:r>
    </w:p>
    <w:p w14:paraId="311F2AFB"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patalpoje negali būti montuojama pašalinė įranga, išskyrus vėdinimo sistemas, skirtas šiai patalpai atšaldyti ir išvėdinti;</w:t>
      </w:r>
    </w:p>
    <w:p w14:paraId="13C0AF49"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į patalpą taip pat turi būti atvestas įžeminimo kontūras (varža &lt; 5 Ω), įžeminimo laidas turi būti 16 mm2;</w:t>
      </w:r>
    </w:p>
    <w:p w14:paraId="62113DAA" w14:textId="77777777" w:rsidR="00472C7F" w:rsidRDefault="00877A54">
      <w:pPr>
        <w:pStyle w:val="ListParagraph"/>
        <w:numPr>
          <w:ilvl w:val="2"/>
          <w:numId w:val="1"/>
        </w:numPr>
        <w:tabs>
          <w:tab w:val="left" w:pos="1560"/>
        </w:tabs>
        <w:ind w:left="0" w:firstLine="851"/>
        <w:jc w:val="both"/>
      </w:pPr>
      <w:r>
        <w:rPr>
          <w:rFonts w:ascii="Times New Roman" w:eastAsiaTheme="minorHAnsi" w:hAnsi="Times New Roman"/>
          <w:szCs w:val="24"/>
          <w:lang w:val="lt-LT"/>
        </w:rPr>
        <w:t>turi būti įrengtas blokas iš 4 vnt. elektros rozečių 16 A, 220. Įtampa turi būti tiekiama iš atskiro elektros skydo. Turi būti galimybė įtampą į šį skydą įjungti per nepertraukiamo maitinimo šaltinį;</w:t>
      </w:r>
    </w:p>
    <w:p w14:paraId="4A777ACC" w14:textId="77777777" w:rsidR="00472C7F" w:rsidRPr="00A521EB"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 xml:space="preserve">Patalpose privalo būti </w:t>
      </w:r>
      <w:r w:rsidR="00F64F20" w:rsidRPr="00A521EB">
        <w:rPr>
          <w:rFonts w:ascii="Times New Roman" w:eastAsiaTheme="minorHAnsi" w:hAnsi="Times New Roman"/>
          <w:szCs w:val="24"/>
          <w:lang w:val="lt-LT"/>
        </w:rPr>
        <w:t xml:space="preserve">vienas </w:t>
      </w:r>
      <w:r w:rsidRPr="00A521EB">
        <w:rPr>
          <w:rFonts w:ascii="Times New Roman" w:eastAsiaTheme="minorHAnsi" w:hAnsi="Times New Roman"/>
          <w:szCs w:val="24"/>
          <w:lang w:val="lt-LT"/>
        </w:rPr>
        <w:t>šaldymą / v</w:t>
      </w:r>
      <w:r w:rsidR="00F64F20" w:rsidRPr="00A521EB">
        <w:rPr>
          <w:rFonts w:ascii="Times New Roman" w:eastAsiaTheme="minorHAnsi" w:hAnsi="Times New Roman"/>
          <w:szCs w:val="24"/>
          <w:lang w:val="lt-LT"/>
        </w:rPr>
        <w:t>ėdinimą dubliuojantys įrenginys</w:t>
      </w:r>
      <w:r w:rsidRPr="00A521EB">
        <w:rPr>
          <w:rFonts w:ascii="Times New Roman" w:eastAsiaTheme="minorHAnsi" w:hAnsi="Times New Roman"/>
          <w:szCs w:val="24"/>
          <w:lang w:val="lt-LT"/>
        </w:rPr>
        <w:t>, kiekvienas atskirai gebantis užtikrinti temperatūros režimą nuo +10o C iki +22o C su santykine oro drėgme 40–60 proc.</w:t>
      </w:r>
    </w:p>
    <w:p w14:paraId="64AECE5B"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Patalpoje turi būti įrengta 19 colių pločio 42U komutacinė spinta. Komutacinės spintos priekinės ir galinės durelės turi būti metalinės ir perforuotos, šoninės sienelės turi būti nuimamos</w:t>
      </w:r>
      <w:r w:rsidR="0049245F">
        <w:rPr>
          <w:rFonts w:ascii="Times New Roman" w:eastAsiaTheme="minorHAnsi" w:hAnsi="Times New Roman"/>
          <w:szCs w:val="24"/>
          <w:lang w:val="lt-LT"/>
        </w:rPr>
        <w:t>;</w:t>
      </w:r>
    </w:p>
    <w:p w14:paraId="212F68A1" w14:textId="77777777" w:rsidR="00472C7F" w:rsidRDefault="00877A54">
      <w:pPr>
        <w:pStyle w:val="ListParagraph"/>
        <w:numPr>
          <w:ilvl w:val="1"/>
          <w:numId w:val="1"/>
        </w:numPr>
        <w:tabs>
          <w:tab w:val="left" w:pos="1560"/>
        </w:tabs>
        <w:ind w:left="0" w:firstLine="851"/>
        <w:jc w:val="both"/>
      </w:pPr>
      <w:r>
        <w:rPr>
          <w:rFonts w:ascii="Times New Roman" w:eastAsiaTheme="minorHAnsi" w:hAnsi="Times New Roman"/>
          <w:szCs w:val="24"/>
          <w:lang w:val="lt-LT"/>
        </w:rPr>
        <w:t>Patalpa turi būti su gaisro signalizacija</w:t>
      </w:r>
      <w:r w:rsidR="0049245F">
        <w:rPr>
          <w:rFonts w:ascii="Times New Roman" w:eastAsiaTheme="minorHAnsi" w:hAnsi="Times New Roman"/>
          <w:szCs w:val="24"/>
          <w:lang w:val="lt-LT"/>
        </w:rPr>
        <w:t>;</w:t>
      </w:r>
    </w:p>
    <w:p w14:paraId="32CDADB9" w14:textId="77777777" w:rsidR="00472C7F" w:rsidRDefault="0049245F">
      <w:pPr>
        <w:pStyle w:val="ListParagraph"/>
        <w:numPr>
          <w:ilvl w:val="1"/>
          <w:numId w:val="1"/>
        </w:numPr>
        <w:tabs>
          <w:tab w:val="left" w:pos="1560"/>
        </w:tabs>
        <w:ind w:left="0" w:firstLine="851"/>
        <w:jc w:val="both"/>
      </w:pPr>
      <w:r>
        <w:rPr>
          <w:rFonts w:ascii="Times New Roman" w:eastAsiaTheme="minorHAnsi" w:hAnsi="Times New Roman"/>
          <w:szCs w:val="24"/>
          <w:lang w:val="lt-LT"/>
        </w:rPr>
        <w:t>į</w:t>
      </w:r>
      <w:r w:rsidR="00877A54">
        <w:rPr>
          <w:rFonts w:ascii="Times New Roman" w:eastAsiaTheme="minorHAnsi" w:hAnsi="Times New Roman"/>
          <w:szCs w:val="24"/>
          <w:lang w:val="lt-LT"/>
        </w:rPr>
        <w:t xml:space="preserve"> </w:t>
      </w:r>
      <w:r>
        <w:rPr>
          <w:rFonts w:ascii="Times New Roman" w:eastAsiaTheme="minorHAnsi" w:hAnsi="Times New Roman"/>
          <w:szCs w:val="24"/>
          <w:lang w:val="lt-LT"/>
        </w:rPr>
        <w:t>P</w:t>
      </w:r>
      <w:r w:rsidR="00877A54">
        <w:rPr>
          <w:rFonts w:ascii="Times New Roman" w:eastAsiaTheme="minorHAnsi" w:hAnsi="Times New Roman"/>
          <w:szCs w:val="24"/>
          <w:lang w:val="lt-LT"/>
        </w:rPr>
        <w:t>atalpą taip pat turi būti atvestas įžeminimo kontūras (varža &lt; 5 Ω), įžeminimo laidas turi būti 16 mm</w:t>
      </w:r>
      <w:r w:rsidR="00877A54">
        <w:rPr>
          <w:rFonts w:ascii="Times New Roman" w:eastAsiaTheme="minorHAnsi" w:hAnsi="Times New Roman"/>
          <w:szCs w:val="14"/>
          <w:vertAlign w:val="superscript"/>
          <w:lang w:val="lt-LT"/>
        </w:rPr>
        <w:t>2</w:t>
      </w:r>
      <w:r>
        <w:rPr>
          <w:rFonts w:ascii="Times New Roman" w:eastAsiaTheme="minorHAnsi" w:hAnsi="Times New Roman"/>
          <w:szCs w:val="24"/>
          <w:lang w:val="lt-LT"/>
        </w:rPr>
        <w:t>;</w:t>
      </w:r>
    </w:p>
    <w:p w14:paraId="178E65C1" w14:textId="77777777"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s</w:t>
      </w:r>
      <w:r w:rsidR="00877A54">
        <w:rPr>
          <w:rFonts w:ascii="Times New Roman" w:eastAsiaTheme="minorHAnsi" w:hAnsi="Times New Roman"/>
          <w:szCs w:val="24"/>
          <w:lang w:val="lt-LT"/>
        </w:rPr>
        <w:t>erverinėje patalpoje priešais serverines spintas turi būti įrengti 4 blokai po 4 vnt. elektros rozečių 16 A, 220. Įtampa į serverinę turi būti tiekiama iš atskiro elektros skydo. Turi būti galimybė įtampą į šį skydą įjungti per nepertraukiamo maitinimo šaltinį</w:t>
      </w:r>
      <w:r>
        <w:rPr>
          <w:rFonts w:ascii="Times New Roman" w:eastAsiaTheme="minorHAnsi" w:hAnsi="Times New Roman"/>
          <w:szCs w:val="24"/>
          <w:lang w:val="lt-LT"/>
        </w:rPr>
        <w:t>;</w:t>
      </w:r>
    </w:p>
    <w:p w14:paraId="4CE264E5" w14:textId="15FDFDD4"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w:t>
      </w:r>
      <w:r w:rsidR="00877A54">
        <w:rPr>
          <w:rFonts w:ascii="Times New Roman" w:eastAsiaTheme="minorHAnsi" w:hAnsi="Times New Roman"/>
          <w:szCs w:val="24"/>
          <w:lang w:val="lt-LT"/>
        </w:rPr>
        <w:t xml:space="preserve">uri būti galimybė įvesti optinį kabelį prisijungimui prie pagrindinių ryšių tiekėjų. Nuomotojas </w:t>
      </w:r>
      <w:r w:rsidR="00877A54">
        <w:rPr>
          <w:lang w:val="lt-LT"/>
        </w:rPr>
        <w:t xml:space="preserve">sutarties galiojimo laikotarpiu </w:t>
      </w:r>
      <w:r w:rsidR="00877A54">
        <w:rPr>
          <w:rFonts w:ascii="Times New Roman" w:eastAsiaTheme="minorHAnsi" w:hAnsi="Times New Roman"/>
          <w:szCs w:val="24"/>
          <w:lang w:val="lt-LT"/>
        </w:rPr>
        <w:t xml:space="preserve">turi užtikrinti </w:t>
      </w:r>
      <w:r w:rsidR="00877A54">
        <w:rPr>
          <w:lang w:val="lt-LT"/>
        </w:rPr>
        <w:t>L2 Ethernet duomenų perdavimo paslaugas (point-to-point, taškų adresai: nuomojamų patalpų adresas –</w:t>
      </w:r>
      <w:r w:rsidR="0096441A">
        <w:rPr>
          <w:lang w:val="lt-LT"/>
        </w:rPr>
        <w:t>Dubysos g.</w:t>
      </w:r>
      <w:r w:rsidR="00EF6743">
        <w:rPr>
          <w:lang w:val="lt-LT"/>
        </w:rPr>
        <w:t xml:space="preserve"> 6</w:t>
      </w:r>
      <w:r w:rsidR="002106C0">
        <w:rPr>
          <w:lang w:val="lt-LT"/>
        </w:rPr>
        <w:t>, Raseiniai</w:t>
      </w:r>
      <w:r w:rsidR="00877A54">
        <w:rPr>
          <w:lang w:val="lt-LT"/>
        </w:rPr>
        <w:t>).</w:t>
      </w:r>
    </w:p>
    <w:p w14:paraId="24457F7B"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tarpinėms kompiuterinio tinklo komutacinėms spintoms (jei tokios įrengtos):</w:t>
      </w:r>
    </w:p>
    <w:p w14:paraId="193866CE"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turi būti rakinamos ir prieinamos tik perkančiosios organizacijos darbuotojams,</w:t>
      </w:r>
    </w:p>
    <w:p w14:paraId="23CCAD80" w14:textId="77777777" w:rsidR="00472C7F" w:rsidRDefault="00877A54" w:rsidP="00B07B03">
      <w:pPr>
        <w:jc w:val="both"/>
        <w:rPr>
          <w:rFonts w:ascii="Times New Roman" w:eastAsiaTheme="minorHAnsi" w:hAnsi="Times New Roman"/>
          <w:szCs w:val="24"/>
          <w:lang w:val="lt-LT"/>
        </w:rPr>
      </w:pPr>
      <w:r>
        <w:rPr>
          <w:rFonts w:ascii="Times New Roman" w:eastAsiaTheme="minorHAnsi" w:hAnsi="Times New Roman"/>
          <w:szCs w:val="24"/>
          <w:lang w:val="lt-LT"/>
        </w:rPr>
        <w:t>prižiūrintiems kompiuterinius tinklus;</w:t>
      </w:r>
    </w:p>
    <w:p w14:paraId="7E28D7F8" w14:textId="77777777" w:rsidR="00B07B03" w:rsidRDefault="00877A54" w:rsidP="00B07B03">
      <w:pPr>
        <w:pStyle w:val="ListParagraph"/>
        <w:numPr>
          <w:ilvl w:val="0"/>
          <w:numId w:val="1"/>
        </w:numPr>
        <w:tabs>
          <w:tab w:val="clear" w:pos="0"/>
          <w:tab w:val="num" w:pos="993"/>
        </w:tabs>
        <w:ind w:left="0" w:firstLine="851"/>
        <w:jc w:val="both"/>
        <w:rPr>
          <w:rFonts w:eastAsiaTheme="minorHAnsi"/>
          <w:lang w:val="lt-LT"/>
        </w:rPr>
      </w:pPr>
      <w:r>
        <w:rPr>
          <w:rFonts w:ascii="Times New Roman" w:eastAsiaTheme="minorHAnsi" w:hAnsi="Times New Roman"/>
          <w:szCs w:val="24"/>
          <w:lang w:val="lt-LT"/>
        </w:rPr>
        <w:t xml:space="preserve">turi būti palaikomas komutacinėje spintoje sumontuotai įrangai numatytas </w:t>
      </w:r>
      <w:r w:rsidRPr="00A521EB">
        <w:rPr>
          <w:rFonts w:ascii="Times New Roman" w:eastAsiaTheme="minorHAnsi" w:hAnsi="Times New Roman"/>
          <w:szCs w:val="24"/>
          <w:lang w:val="lt-LT"/>
        </w:rPr>
        <w:t>temperatūros režimas.</w:t>
      </w:r>
      <w:r w:rsidR="00B07B03">
        <w:rPr>
          <w:rFonts w:ascii="Times New Roman" w:eastAsiaTheme="minorHAnsi" w:hAnsi="Times New Roman"/>
          <w:szCs w:val="24"/>
          <w:lang w:val="lt-LT"/>
        </w:rPr>
        <w:t xml:space="preserve"> </w:t>
      </w:r>
      <w:r w:rsidRPr="00B07B03">
        <w:rPr>
          <w:rFonts w:eastAsiaTheme="minorHAnsi"/>
          <w:lang w:val="lt-LT"/>
        </w:rPr>
        <w:t>Nepertraukiamam elektros tiekimui ar palaikymui, turi būti elektros tiekimą užtikrinantis atsarginis generatorius</w:t>
      </w:r>
      <w:r w:rsidR="00165223">
        <w:rPr>
          <w:rFonts w:eastAsiaTheme="minorHAnsi"/>
          <w:lang w:val="lt-LT"/>
        </w:rPr>
        <w:t xml:space="preserve"> arba galimybė pasijungti.</w:t>
      </w:r>
    </w:p>
    <w:p w14:paraId="7FF24871" w14:textId="77777777" w:rsidR="00165223" w:rsidRDefault="00165223" w:rsidP="00165223">
      <w:pPr>
        <w:pStyle w:val="ListParagraph"/>
        <w:ind w:left="851"/>
        <w:jc w:val="both"/>
        <w:rPr>
          <w:rFonts w:eastAsiaTheme="minorHAnsi"/>
          <w:lang w:val="lt-LT"/>
        </w:rPr>
      </w:pPr>
    </w:p>
    <w:p w14:paraId="0CD200EE" w14:textId="77777777" w:rsidR="00165223" w:rsidRDefault="00165223" w:rsidP="00165223">
      <w:pPr>
        <w:pStyle w:val="ListParagraph"/>
        <w:ind w:left="851"/>
        <w:jc w:val="both"/>
        <w:rPr>
          <w:rFonts w:eastAsiaTheme="minorHAnsi"/>
          <w:lang w:val="lt-LT"/>
        </w:rPr>
      </w:pPr>
    </w:p>
    <w:p w14:paraId="6F7A50E6" w14:textId="77777777" w:rsidR="00165223" w:rsidRDefault="00165223" w:rsidP="00165223">
      <w:pPr>
        <w:ind w:firstLine="993"/>
        <w:rPr>
          <w:rFonts w:ascii="TimesNewRomanPS-BoldMT" w:eastAsiaTheme="minorHAnsi" w:hAnsi="TimesNewRomanPS-BoldMT" w:cs="TimesNewRomanPS-BoldMT"/>
          <w:b/>
          <w:bCs/>
          <w:szCs w:val="24"/>
          <w:lang w:val="lt-LT"/>
        </w:rPr>
      </w:pPr>
      <w:r>
        <w:rPr>
          <w:rFonts w:eastAsiaTheme="minorHAnsi"/>
          <w:lang w:val="lt-LT"/>
        </w:rPr>
        <w:t xml:space="preserve">                                      </w:t>
      </w:r>
      <w:r w:rsidR="00877A54">
        <w:rPr>
          <w:rFonts w:ascii="TimesNewRomanPS-BoldMT" w:eastAsiaTheme="minorHAnsi" w:hAnsi="TimesNewRomanPS-BoldMT" w:cs="TimesNewRomanPS-BoldMT"/>
          <w:b/>
          <w:bCs/>
          <w:szCs w:val="24"/>
          <w:lang w:val="lt-LT"/>
        </w:rPr>
        <w:t>V. KITOS SĄLYGOS</w:t>
      </w:r>
    </w:p>
    <w:p w14:paraId="427E685D" w14:textId="77777777" w:rsidR="00165223" w:rsidRDefault="00165223" w:rsidP="00165223">
      <w:pPr>
        <w:ind w:firstLine="993"/>
        <w:jc w:val="center"/>
        <w:rPr>
          <w:rFonts w:ascii="TimesNewRomanPS-BoldMT" w:eastAsiaTheme="minorHAnsi" w:hAnsi="TimesNewRomanPS-BoldMT" w:cs="TimesNewRomanPS-BoldMT"/>
          <w:b/>
          <w:bCs/>
          <w:szCs w:val="24"/>
          <w:lang w:val="lt-LT"/>
        </w:rPr>
      </w:pPr>
    </w:p>
    <w:p w14:paraId="06768557" w14:textId="77777777" w:rsidR="00472C7F" w:rsidRPr="00B07B03" w:rsidRDefault="00B07B03" w:rsidP="00B07B03">
      <w:pPr>
        <w:ind w:firstLine="993"/>
        <w:jc w:val="both"/>
        <w:rPr>
          <w:rFonts w:ascii="TimesNewRomanPSMT" w:eastAsiaTheme="minorHAnsi" w:hAnsi="TimesNewRomanPSMT" w:cs="TimesNewRomanPSMT"/>
          <w:szCs w:val="24"/>
          <w:lang w:val="lt-LT"/>
        </w:rPr>
      </w:pPr>
      <w:r>
        <w:rPr>
          <w:rFonts w:ascii="TimesNewRomanPSMT" w:eastAsiaTheme="minorHAnsi" w:hAnsi="TimesNewRomanPSMT" w:cs="TimesNewRomanPSMT"/>
          <w:szCs w:val="24"/>
          <w:lang w:val="lt-LT"/>
        </w:rPr>
        <w:t xml:space="preserve">41. </w:t>
      </w:r>
      <w:r w:rsidR="00877A54" w:rsidRPr="00B07B03">
        <w:rPr>
          <w:rFonts w:ascii="TimesNewRomanPSMT" w:eastAsiaTheme="minorHAnsi" w:hAnsi="TimesNewRomanPSMT" w:cs="TimesNewRomanPSMT"/>
          <w:szCs w:val="24"/>
          <w:lang w:val="lt-LT"/>
        </w:rPr>
        <w:t>Perkančioji</w:t>
      </w:r>
      <w:r w:rsidR="00547158">
        <w:rPr>
          <w:rFonts w:ascii="TimesNewRomanPSMT" w:eastAsiaTheme="minorHAnsi" w:hAnsi="TimesNewRomanPSMT" w:cs="TimesNewRomanPSMT"/>
          <w:szCs w:val="24"/>
          <w:lang w:val="lt-LT"/>
        </w:rPr>
        <w:t xml:space="preserve"> </w:t>
      </w:r>
      <w:r w:rsidR="00877A54" w:rsidRPr="00B07B03">
        <w:rPr>
          <w:rFonts w:ascii="TimesNewRomanPSMT" w:eastAsiaTheme="minorHAnsi" w:hAnsi="TimesNewRomanPSMT" w:cs="TimesNewRomanPSMT"/>
          <w:szCs w:val="24"/>
          <w:lang w:val="lt-LT"/>
        </w:rPr>
        <w:t>organizacija turi teisę bet kuriuo metu atsisakyti Patalpų nuomos pirkimo, jeigu neturės pakankamo, nuo jo nepriklausančio finansavimo (Nuomininkas yra iš Lietuvos Respublikos biudžeto finansuojama įstaiga) arba Patalpų nuomos pirkti nereikės, vykdant įstatymais jam priskirtas funkcijas, arba dėl kitų priežasčių. Šiuo atveju jokios sankcijos perkančiajai organizacijai netaikomos.</w:t>
      </w:r>
    </w:p>
    <w:p w14:paraId="0BE60E03" w14:textId="77777777" w:rsidR="00472C7F" w:rsidRPr="00B07B03" w:rsidRDefault="00950533" w:rsidP="00B07B03">
      <w:pPr>
        <w:pStyle w:val="ListParagraph"/>
        <w:numPr>
          <w:ilvl w:val="0"/>
          <w:numId w:val="3"/>
        </w:numPr>
        <w:tabs>
          <w:tab w:val="left" w:pos="142"/>
          <w:tab w:val="left" w:pos="426"/>
        </w:tabs>
        <w:ind w:left="0" w:firstLine="993"/>
        <w:jc w:val="both"/>
        <w:rPr>
          <w:rFonts w:ascii="TimesNewRomanPSMT" w:eastAsiaTheme="minorHAnsi" w:hAnsi="TimesNewRomanPSMT" w:cs="TimesNewRomanPSMT"/>
          <w:szCs w:val="24"/>
          <w:lang w:val="lt-LT"/>
        </w:rPr>
      </w:pPr>
      <w:r>
        <w:rPr>
          <w:rFonts w:ascii="TimesNewRomanPSMT" w:eastAsiaTheme="minorHAnsi" w:hAnsi="TimesNewRomanPSMT" w:cs="TimesNewRomanPSMT"/>
          <w:szCs w:val="24"/>
          <w:lang w:val="lt-LT"/>
        </w:rPr>
        <w:lastRenderedPageBreak/>
        <w:t xml:space="preserve"> </w:t>
      </w:r>
      <w:r w:rsidR="00877A54" w:rsidRPr="00B07B03">
        <w:rPr>
          <w:rFonts w:ascii="TimesNewRomanPSMT" w:eastAsiaTheme="minorHAnsi" w:hAnsi="TimesNewRomanPSMT" w:cs="TimesNewRomanPSMT"/>
          <w:szCs w:val="24"/>
          <w:lang w:val="lt-LT"/>
        </w:rPr>
        <w:t>Jeigu šioje techninėje specifikacijoje, apibūdinant objektą, nurodytas konkretus pavadinimas ar šaltinis, konkretus procesas ar prekės ženklas, patentas, tipas, konkreti kilmė ar gamyba, standartas, laikoma, kad jie yra tik orientaciniai.</w:t>
      </w:r>
    </w:p>
    <w:p w14:paraId="13B42D6F" w14:textId="77777777" w:rsidR="00472C7F" w:rsidRDefault="00950533" w:rsidP="00B07B03">
      <w:pPr>
        <w:pStyle w:val="ListParagraph"/>
        <w:numPr>
          <w:ilvl w:val="0"/>
          <w:numId w:val="3"/>
        </w:numPr>
        <w:ind w:left="0" w:firstLine="993"/>
        <w:jc w:val="both"/>
        <w:rPr>
          <w:rFonts w:ascii="TimesNewRomanPSMT" w:eastAsiaTheme="minorHAnsi" w:hAnsi="TimesNewRomanPSMT" w:cs="TimesNewRomanPSMT"/>
          <w:szCs w:val="24"/>
          <w:lang w:val="lt-LT"/>
        </w:rPr>
      </w:pPr>
      <w:r>
        <w:rPr>
          <w:rFonts w:ascii="TimesNewRomanPSMT" w:eastAsiaTheme="minorHAnsi" w:hAnsi="TimesNewRomanPSMT" w:cs="TimesNewRomanPSMT"/>
          <w:szCs w:val="24"/>
          <w:lang w:val="lt-LT"/>
        </w:rPr>
        <w:t xml:space="preserve"> </w:t>
      </w:r>
      <w:r w:rsidR="00877A54">
        <w:rPr>
          <w:rFonts w:ascii="TimesNewRomanPSMT" w:eastAsiaTheme="minorHAnsi" w:hAnsi="TimesNewRomanPSMT" w:cs="TimesNewRomanPSMT"/>
          <w:szCs w:val="24"/>
          <w:lang w:val="lt-LT"/>
        </w:rPr>
        <w:t>Paslauga ir paslaugų teikėjai turi atitikti reikalavimus dėl galimų grėsmių nacionaliniam saugumui, kaip numatyta Viešųjų pirkimų įstatyme.</w:t>
      </w:r>
    </w:p>
    <w:p w14:paraId="023FB27A" w14:textId="77777777" w:rsidR="00472C7F" w:rsidRDefault="00472C7F">
      <w:pPr>
        <w:pStyle w:val="ListParagraph"/>
        <w:ind w:left="851"/>
        <w:jc w:val="both"/>
        <w:rPr>
          <w:rFonts w:ascii="TimesNewRomanPSMT" w:eastAsiaTheme="minorHAnsi" w:hAnsi="TimesNewRomanPSMT" w:cs="TimesNewRomanPSMT"/>
          <w:szCs w:val="24"/>
          <w:lang w:val="lt-LT"/>
        </w:rPr>
      </w:pPr>
    </w:p>
    <w:p w14:paraId="60AE99CE" w14:textId="77777777" w:rsidR="00472C7F" w:rsidRDefault="00472C7F">
      <w:pPr>
        <w:jc w:val="both"/>
        <w:rPr>
          <w:rFonts w:ascii="TimesNewRomanPSMT" w:eastAsiaTheme="minorHAnsi" w:hAnsi="TimesNewRomanPSMT" w:cs="TimesNewRomanPSMT"/>
          <w:szCs w:val="24"/>
          <w:lang w:val="lt-LT"/>
        </w:rPr>
      </w:pPr>
    </w:p>
    <w:p w14:paraId="254F697A" w14:textId="77777777" w:rsidR="00472C7F" w:rsidRDefault="00877A54">
      <w:pPr>
        <w:jc w:val="both"/>
        <w:rPr>
          <w:rFonts w:ascii="TimesNewRomanPSMT" w:eastAsiaTheme="minorHAnsi" w:hAnsi="TimesNewRomanPSMT" w:cs="TimesNewRomanPSMT"/>
          <w:szCs w:val="24"/>
          <w:u w:val="single"/>
          <w:lang w:val="lt-LT"/>
        </w:rPr>
      </w:pPr>
      <w:r>
        <w:rPr>
          <w:rFonts w:ascii="TimesNewRomanPSMT" w:eastAsiaTheme="minorHAnsi" w:hAnsi="TimesNewRomanPSMT" w:cs="TimesNewRomanPSMT"/>
          <w:szCs w:val="24"/>
          <w:lang w:val="lt-LT"/>
        </w:rPr>
        <w:tab/>
      </w:r>
      <w:r>
        <w:rPr>
          <w:rFonts w:ascii="TimesNewRomanPSMT" w:eastAsiaTheme="minorHAnsi" w:hAnsi="TimesNewRomanPSMT" w:cs="TimesNewRomanPSMT"/>
          <w:szCs w:val="24"/>
          <w:lang w:val="lt-LT"/>
        </w:rPr>
        <w:tab/>
      </w:r>
      <w:r>
        <w:rPr>
          <w:rFonts w:ascii="TimesNewRomanPSMT" w:eastAsiaTheme="minorHAnsi" w:hAnsi="TimesNewRomanPSMT" w:cs="TimesNewRomanPSMT"/>
          <w:szCs w:val="24"/>
          <w:u w:val="single"/>
          <w:lang w:val="lt-LT"/>
        </w:rPr>
        <w:tab/>
      </w:r>
      <w:r>
        <w:rPr>
          <w:rFonts w:ascii="TimesNewRomanPSMT" w:eastAsiaTheme="minorHAnsi" w:hAnsi="TimesNewRomanPSMT" w:cs="TimesNewRomanPSMT"/>
          <w:szCs w:val="24"/>
          <w:u w:val="single"/>
          <w:lang w:val="lt-LT"/>
        </w:rPr>
        <w:tab/>
      </w:r>
      <w:r>
        <w:rPr>
          <w:rFonts w:ascii="TimesNewRomanPSMT" w:eastAsiaTheme="minorHAnsi" w:hAnsi="TimesNewRomanPSMT" w:cs="TimesNewRomanPSMT"/>
          <w:szCs w:val="24"/>
          <w:u w:val="single"/>
          <w:lang w:val="lt-LT"/>
        </w:rPr>
        <w:tab/>
      </w:r>
    </w:p>
    <w:sectPr w:rsidR="00472C7F" w:rsidSect="00B07B03">
      <w:headerReference w:type="default" r:id="rId8"/>
      <w:pgSz w:w="11906" w:h="16838"/>
      <w:pgMar w:top="1134" w:right="567" w:bottom="1276"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0E9C" w14:textId="77777777" w:rsidR="00DE7A1C" w:rsidRDefault="00DE7A1C">
      <w:r>
        <w:separator/>
      </w:r>
    </w:p>
  </w:endnote>
  <w:endnote w:type="continuationSeparator" w:id="0">
    <w:p w14:paraId="7BD692C7" w14:textId="77777777" w:rsidR="00DE7A1C" w:rsidRDefault="00DE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charset w:val="CC"/>
    <w:family w:val="roman"/>
    <w:pitch w:val="variable"/>
  </w:font>
  <w:font w:name="TimesNewRomanPSMT">
    <w:altName w:val="Times New Roman"/>
    <w:charset w:val="CC"/>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6067" w14:textId="77777777" w:rsidR="00DE7A1C" w:rsidRDefault="00DE7A1C">
      <w:r>
        <w:separator/>
      </w:r>
    </w:p>
  </w:footnote>
  <w:footnote w:type="continuationSeparator" w:id="0">
    <w:p w14:paraId="3E76F906" w14:textId="77777777" w:rsidR="00DE7A1C" w:rsidRDefault="00DE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00763"/>
      <w:docPartObj>
        <w:docPartGallery w:val="Page Numbers (Top of Page)"/>
        <w:docPartUnique/>
      </w:docPartObj>
    </w:sdtPr>
    <w:sdtEndPr/>
    <w:sdtContent>
      <w:p w14:paraId="3F286132" w14:textId="0B8C5B4F" w:rsidR="00472C7F" w:rsidRDefault="00877A54">
        <w:pPr>
          <w:pStyle w:val="Header"/>
          <w:jc w:val="center"/>
        </w:pPr>
        <w:r>
          <w:fldChar w:fldCharType="begin"/>
        </w:r>
        <w:r>
          <w:instrText xml:space="preserve"> PAGE </w:instrText>
        </w:r>
        <w:r>
          <w:fldChar w:fldCharType="separate"/>
        </w:r>
        <w:r w:rsidR="0063162C">
          <w:rPr>
            <w:noProof/>
          </w:rPr>
          <w:t>4</w:t>
        </w:r>
        <w:r>
          <w:fldChar w:fldCharType="end"/>
        </w:r>
      </w:p>
    </w:sdtContent>
  </w:sdt>
  <w:p w14:paraId="0B2598C1" w14:textId="77777777" w:rsidR="00472C7F" w:rsidRDefault="0047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8D4"/>
    <w:multiLevelType w:val="multilevel"/>
    <w:tmpl w:val="51AE1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0A6051"/>
    <w:multiLevelType w:val="hybridMultilevel"/>
    <w:tmpl w:val="1888A102"/>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B10ED"/>
    <w:multiLevelType w:val="multilevel"/>
    <w:tmpl w:val="0427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1059"/>
        </w:tabs>
        <w:ind w:left="1851"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36519817">
    <w:abstractNumId w:val="2"/>
  </w:num>
  <w:num w:numId="2" w16cid:durableId="887960035">
    <w:abstractNumId w:val="0"/>
  </w:num>
  <w:num w:numId="3" w16cid:durableId="177886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7F"/>
    <w:rsid w:val="00043E27"/>
    <w:rsid w:val="00051214"/>
    <w:rsid w:val="00060B03"/>
    <w:rsid w:val="000B7E81"/>
    <w:rsid w:val="000F0D40"/>
    <w:rsid w:val="00165223"/>
    <w:rsid w:val="002106C0"/>
    <w:rsid w:val="00224BFC"/>
    <w:rsid w:val="002F165C"/>
    <w:rsid w:val="00413820"/>
    <w:rsid w:val="00472C7F"/>
    <w:rsid w:val="0049245F"/>
    <w:rsid w:val="00542F67"/>
    <w:rsid w:val="00547158"/>
    <w:rsid w:val="00593401"/>
    <w:rsid w:val="005F508E"/>
    <w:rsid w:val="00603391"/>
    <w:rsid w:val="0061475A"/>
    <w:rsid w:val="00626F0F"/>
    <w:rsid w:val="0063162C"/>
    <w:rsid w:val="007268A3"/>
    <w:rsid w:val="00786D4E"/>
    <w:rsid w:val="008013E3"/>
    <w:rsid w:val="00830400"/>
    <w:rsid w:val="00835724"/>
    <w:rsid w:val="00870A27"/>
    <w:rsid w:val="00877A54"/>
    <w:rsid w:val="008A0CBE"/>
    <w:rsid w:val="008C1F79"/>
    <w:rsid w:val="0090035D"/>
    <w:rsid w:val="00947CFD"/>
    <w:rsid w:val="00950533"/>
    <w:rsid w:val="0096441A"/>
    <w:rsid w:val="00A02D93"/>
    <w:rsid w:val="00A521EB"/>
    <w:rsid w:val="00A879A9"/>
    <w:rsid w:val="00B07B03"/>
    <w:rsid w:val="00BD1B0B"/>
    <w:rsid w:val="00CC16B9"/>
    <w:rsid w:val="00CD73D8"/>
    <w:rsid w:val="00CF0DFF"/>
    <w:rsid w:val="00D138FD"/>
    <w:rsid w:val="00D16067"/>
    <w:rsid w:val="00D64526"/>
    <w:rsid w:val="00D8105F"/>
    <w:rsid w:val="00DE7A1C"/>
    <w:rsid w:val="00E301C1"/>
    <w:rsid w:val="00EC0C9F"/>
    <w:rsid w:val="00EF6743"/>
    <w:rsid w:val="00F027DC"/>
    <w:rsid w:val="00F24E78"/>
    <w:rsid w:val="00F64F20"/>
    <w:rsid w:val="00FE6538"/>
    <w:rsid w:val="00FF752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8184"/>
  <w15:docId w15:val="{CBFBBDEB-011A-403D-B4B2-E649724F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A7"/>
    <w:rPr>
      <w:rFonts w:ascii="TimesLT" w:eastAsia="Times New Roman" w:hAnsi="TimesLT"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020921"/>
    <w:rPr>
      <w:sz w:val="16"/>
      <w:szCs w:val="16"/>
    </w:rPr>
  </w:style>
  <w:style w:type="character" w:customStyle="1" w:styleId="CommentTextChar">
    <w:name w:val="Comment Text Char"/>
    <w:basedOn w:val="DefaultParagraphFont"/>
    <w:link w:val="CommentText"/>
    <w:uiPriority w:val="99"/>
    <w:semiHidden/>
    <w:qFormat/>
    <w:rsid w:val="00020921"/>
    <w:rPr>
      <w:rFonts w:ascii="TimesLT" w:eastAsia="Times New Roman" w:hAnsi="TimesLT" w:cs="Times New Roman"/>
      <w:sz w:val="20"/>
      <w:szCs w:val="20"/>
      <w:lang w:val="en-US"/>
    </w:rPr>
  </w:style>
  <w:style w:type="character" w:customStyle="1" w:styleId="CommentSubjectChar">
    <w:name w:val="Comment Subject Char"/>
    <w:basedOn w:val="CommentTextChar"/>
    <w:link w:val="CommentSubject"/>
    <w:uiPriority w:val="99"/>
    <w:semiHidden/>
    <w:qFormat/>
    <w:rsid w:val="00020921"/>
    <w:rPr>
      <w:rFonts w:ascii="TimesLT" w:eastAsia="Times New Roman" w:hAnsi="TimesLT" w:cs="Times New Roman"/>
      <w:b/>
      <w:bCs/>
      <w:sz w:val="20"/>
      <w:szCs w:val="20"/>
      <w:lang w:val="en-US"/>
    </w:rPr>
  </w:style>
  <w:style w:type="character" w:customStyle="1" w:styleId="BalloonTextChar">
    <w:name w:val="Balloon Text Char"/>
    <w:basedOn w:val="DefaultParagraphFont"/>
    <w:link w:val="BalloonText"/>
    <w:uiPriority w:val="99"/>
    <w:semiHidden/>
    <w:qFormat/>
    <w:rsid w:val="00020921"/>
    <w:rPr>
      <w:rFonts w:ascii="Segoe UI" w:eastAsia="Times New Roman" w:hAnsi="Segoe UI" w:cs="Segoe UI"/>
      <w:sz w:val="18"/>
      <w:szCs w:val="18"/>
      <w:lang w:val="en-US"/>
    </w:rPr>
  </w:style>
  <w:style w:type="character" w:customStyle="1" w:styleId="ListParagraphChar">
    <w:name w:val="List Paragraph Char"/>
    <w:link w:val="ListParagraph"/>
    <w:uiPriority w:val="34"/>
    <w:qFormat/>
    <w:locked/>
    <w:rsid w:val="00D558CD"/>
    <w:rPr>
      <w:rFonts w:ascii="TimesLT" w:eastAsia="Times New Roman" w:hAnsi="TimesLT" w:cs="Times New Roman"/>
      <w:sz w:val="24"/>
      <w:szCs w:val="20"/>
      <w:lang w:val="en-US"/>
    </w:rPr>
  </w:style>
  <w:style w:type="character" w:customStyle="1" w:styleId="HeaderChar">
    <w:name w:val="Header Char"/>
    <w:basedOn w:val="DefaultParagraphFont"/>
    <w:link w:val="Header"/>
    <w:uiPriority w:val="99"/>
    <w:qFormat/>
    <w:rsid w:val="009339F1"/>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qFormat/>
    <w:rsid w:val="009339F1"/>
    <w:rPr>
      <w:rFonts w:ascii="TimesLT" w:eastAsia="Times New Roman" w:hAnsi="TimesLT" w:cs="Times New Roman"/>
      <w:sz w:val="24"/>
      <w:szCs w:val="20"/>
      <w:lang w:val="en-US"/>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Rodykl">
    <w:name w:val="Rodyklė"/>
    <w:basedOn w:val="Normal"/>
    <w:qFormat/>
    <w:pPr>
      <w:suppressLineNumbers/>
    </w:pPr>
    <w:rPr>
      <w:rFonts w:cs="Lucida Sans"/>
    </w:rPr>
  </w:style>
  <w:style w:type="paragraph" w:styleId="ListParagraph">
    <w:name w:val="List Paragraph"/>
    <w:basedOn w:val="Normal"/>
    <w:link w:val="ListParagraphChar"/>
    <w:uiPriority w:val="34"/>
    <w:qFormat/>
    <w:rsid w:val="001A42E3"/>
    <w:pPr>
      <w:ind w:left="720"/>
      <w:contextualSpacing/>
    </w:pPr>
  </w:style>
  <w:style w:type="paragraph" w:styleId="CommentText">
    <w:name w:val="annotation text"/>
    <w:basedOn w:val="Normal"/>
    <w:link w:val="CommentTextChar"/>
    <w:uiPriority w:val="99"/>
    <w:semiHidden/>
    <w:unhideWhenUsed/>
    <w:rsid w:val="00020921"/>
    <w:rPr>
      <w:sz w:val="20"/>
    </w:rPr>
  </w:style>
  <w:style w:type="paragraph" w:styleId="CommentSubject">
    <w:name w:val="annotation subject"/>
    <w:basedOn w:val="CommentText"/>
    <w:next w:val="CommentText"/>
    <w:link w:val="CommentSubjectChar"/>
    <w:uiPriority w:val="99"/>
    <w:semiHidden/>
    <w:unhideWhenUsed/>
    <w:qFormat/>
    <w:rsid w:val="00020921"/>
    <w:rPr>
      <w:b/>
      <w:bCs/>
    </w:rPr>
  </w:style>
  <w:style w:type="paragraph" w:styleId="BalloonText">
    <w:name w:val="Balloon Text"/>
    <w:basedOn w:val="Normal"/>
    <w:link w:val="BalloonTextChar"/>
    <w:uiPriority w:val="99"/>
    <w:semiHidden/>
    <w:unhideWhenUsed/>
    <w:qFormat/>
    <w:rsid w:val="00020921"/>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339F1"/>
    <w:pPr>
      <w:tabs>
        <w:tab w:val="center" w:pos="4986"/>
        <w:tab w:val="right" w:pos="9972"/>
      </w:tabs>
    </w:pPr>
  </w:style>
  <w:style w:type="paragraph" w:styleId="Footer">
    <w:name w:val="footer"/>
    <w:basedOn w:val="Normal"/>
    <w:link w:val="FooterChar"/>
    <w:uiPriority w:val="99"/>
    <w:unhideWhenUsed/>
    <w:rsid w:val="009339F1"/>
    <w:pPr>
      <w:tabs>
        <w:tab w:val="center" w:pos="4986"/>
        <w:tab w:val="right" w:pos="9972"/>
      </w:tabs>
    </w:pPr>
  </w:style>
  <w:style w:type="paragraph" w:customStyle="1" w:styleId="Kadroturinys">
    <w:name w:val="Kadro turinys"/>
    <w:basedOn w:val="Normal"/>
    <w:qFormat/>
  </w:style>
  <w:style w:type="paragraph" w:customStyle="1" w:styleId="Comment">
    <w:name w:val="Comment"/>
    <w:basedOn w:val="Normal"/>
    <w:qFormat/>
    <w:pPr>
      <w:spacing w:before="56"/>
      <w:ind w:left="57" w:right="57"/>
    </w:pPr>
    <w:rPr>
      <w:sz w:val="20"/>
    </w:rPr>
  </w:style>
  <w:style w:type="table" w:styleId="TableGrid">
    <w:name w:val="Table Grid"/>
    <w:basedOn w:val="TableNormal"/>
    <w:uiPriority w:val="39"/>
    <w:rsid w:val="00AE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FD51-4DA0-44E3-8F37-DF516F36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16343</Words>
  <Characters>9317</Characters>
  <Application>Microsoft Office Word</Application>
  <DocSecurity>4</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Abaravice</dc:creator>
  <cp:lastModifiedBy>Lukas Garla</cp:lastModifiedBy>
  <cp:revision>2</cp:revision>
  <dcterms:created xsi:type="dcterms:W3CDTF">2026-03-09T08:19:00Z</dcterms:created>
  <dcterms:modified xsi:type="dcterms:W3CDTF">2026-03-09T08:19:00Z</dcterms:modified>
  <dc:language>lt-LT</dc:language>
</cp:coreProperties>
</file>